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165D3" w14:textId="399DE28E" w:rsidR="00463569" w:rsidRDefault="00463569" w:rsidP="00463569">
      <w:pPr>
        <w:pStyle w:val="Titre3"/>
        <w:rPr>
          <w:rFonts w:ascii="Verdana" w:hAnsi="Verdana"/>
          <w:b/>
          <w:bCs/>
          <w:color w:val="7030A0"/>
        </w:rPr>
      </w:pPr>
      <w:bookmarkStart w:id="0" w:name="_Toc1049677505"/>
      <w:r w:rsidRPr="005D4AD5">
        <w:rPr>
          <w:rFonts w:ascii="Verdana" w:hAnsi="Verdana"/>
          <w:b/>
          <w:bCs/>
          <w:color w:val="7030A0"/>
        </w:rPr>
        <w:t>Les grands dossiers d’Action Femmes et handicap</w:t>
      </w:r>
      <w:bookmarkEnd w:id="0"/>
      <w:r w:rsidRPr="005D4AD5">
        <w:rPr>
          <w:rFonts w:ascii="Verdana" w:hAnsi="Verdana"/>
          <w:b/>
          <w:bCs/>
          <w:color w:val="7030A0"/>
        </w:rPr>
        <w:t xml:space="preserve"> </w:t>
      </w:r>
    </w:p>
    <w:p w14:paraId="1367E2A7" w14:textId="17B0BFD6" w:rsidR="00D11150" w:rsidRPr="002F3D87" w:rsidRDefault="00D11150" w:rsidP="00D11150">
      <w:pPr>
        <w:rPr>
          <w:rFonts w:ascii="Verdana" w:hAnsi="Verdana"/>
          <w:color w:val="7030A0"/>
          <w:sz w:val="24"/>
          <w:szCs w:val="24"/>
          <w:lang w:val="fr-CA"/>
        </w:rPr>
      </w:pPr>
      <w:r w:rsidRPr="002F3D87">
        <w:rPr>
          <w:rFonts w:ascii="Verdana" w:hAnsi="Verdana"/>
          <w:sz w:val="24"/>
          <w:szCs w:val="24"/>
          <w:lang w:val="fr-CA"/>
        </w:rPr>
        <w:t xml:space="preserve">Voici les dossiers </w:t>
      </w:r>
      <w:r w:rsidR="002D786D" w:rsidRPr="002F3D87">
        <w:rPr>
          <w:rFonts w:ascii="Verdana" w:hAnsi="Verdana"/>
          <w:sz w:val="24"/>
          <w:szCs w:val="24"/>
          <w:lang w:val="fr-CA"/>
        </w:rPr>
        <w:t xml:space="preserve">importants qui jalonnent </w:t>
      </w:r>
      <w:r w:rsidR="002F3D87" w:rsidRPr="002F3D87">
        <w:rPr>
          <w:rFonts w:ascii="Verdana" w:hAnsi="Verdana"/>
          <w:sz w:val="24"/>
          <w:szCs w:val="24"/>
          <w:lang w:val="fr-CA"/>
        </w:rPr>
        <w:t>le parcours d’AFH depuis sa création en 1986.</w:t>
      </w:r>
    </w:p>
    <w:p w14:paraId="64B72732" w14:textId="04814598" w:rsidR="00D360E4" w:rsidRPr="002F3D87" w:rsidRDefault="00D360E4" w:rsidP="00D360E4">
      <w:pPr>
        <w:pStyle w:val="Titre3"/>
        <w:spacing w:before="240" w:after="240" w:line="276" w:lineRule="auto"/>
        <w:rPr>
          <w:rFonts w:ascii="Verdana" w:eastAsia="Verdana" w:hAnsi="Verdana" w:cs="Verdana"/>
          <w:color w:val="7030A0"/>
        </w:rPr>
      </w:pPr>
      <w:bookmarkStart w:id="1" w:name="_Toc468391807"/>
      <w:r w:rsidRPr="002F3D87">
        <w:rPr>
          <w:rFonts w:ascii="Verdana" w:eastAsia="Verdana" w:hAnsi="Verdana" w:cs="Verdana"/>
          <w:color w:val="7030A0"/>
        </w:rPr>
        <w:t>La lutte à la violence faite aux femmes</w:t>
      </w:r>
    </w:p>
    <w:p w14:paraId="1F94EF82" w14:textId="159F347A" w:rsidR="00D360E4" w:rsidRDefault="00D360E4" w:rsidP="002F3D87">
      <w:pPr>
        <w:pStyle w:val="Titre3"/>
        <w:numPr>
          <w:ilvl w:val="0"/>
          <w:numId w:val="3"/>
        </w:numPr>
        <w:spacing w:before="240" w:after="240" w:line="276" w:lineRule="auto"/>
        <w:rPr>
          <w:rFonts w:ascii="Verdana" w:eastAsia="Verdana" w:hAnsi="Verdana" w:cs="Verdana"/>
        </w:rPr>
      </w:pPr>
      <w:r w:rsidRPr="6867A679">
        <w:rPr>
          <w:rFonts w:ascii="Verdana" w:eastAsia="Verdana" w:hAnsi="Verdana" w:cs="Verdana"/>
        </w:rPr>
        <w:t>La violence systémique</w:t>
      </w:r>
      <w:bookmarkEnd w:id="1"/>
    </w:p>
    <w:p w14:paraId="522578FD" w14:textId="38B151E5" w:rsidR="00D360E4" w:rsidRPr="00590DE0" w:rsidRDefault="00D360E4" w:rsidP="00D360E4">
      <w:pPr>
        <w:pBdr>
          <w:top w:val="nil"/>
          <w:left w:val="nil"/>
          <w:bottom w:val="nil"/>
          <w:right w:val="nil"/>
          <w:between w:val="nil"/>
        </w:pBdr>
        <w:spacing w:before="240" w:after="240" w:line="276" w:lineRule="auto"/>
        <w:rPr>
          <w:rFonts w:ascii="Verdana" w:eastAsia="Verdana" w:hAnsi="Verdana" w:cs="Verdana"/>
          <w:color w:val="000000"/>
          <w:sz w:val="24"/>
          <w:szCs w:val="24"/>
        </w:rPr>
      </w:pPr>
      <w:r>
        <w:rPr>
          <w:rFonts w:ascii="Verdana" w:eastAsia="Verdana" w:hAnsi="Verdana" w:cs="Verdana"/>
          <w:color w:val="000000"/>
          <w:sz w:val="24"/>
          <w:szCs w:val="24"/>
        </w:rPr>
        <w:t>AFH affirme que la non-écoute, la non-réponse et l’ignorance des décideurs à l’égard de</w:t>
      </w:r>
      <w:r w:rsidR="002F3D87">
        <w:rPr>
          <w:rFonts w:ascii="Verdana" w:eastAsia="Verdana" w:hAnsi="Verdana" w:cs="Verdana"/>
          <w:color w:val="000000"/>
          <w:sz w:val="24"/>
          <w:szCs w:val="24"/>
        </w:rPr>
        <w:t>s</w:t>
      </w:r>
      <w:r>
        <w:rPr>
          <w:rFonts w:ascii="Verdana" w:eastAsia="Verdana" w:hAnsi="Verdana" w:cs="Verdana"/>
          <w:color w:val="000000"/>
          <w:sz w:val="24"/>
          <w:szCs w:val="24"/>
        </w:rPr>
        <w:t xml:space="preserve"> femmes </w:t>
      </w:r>
      <w:r w:rsidR="002F3D87">
        <w:rPr>
          <w:rFonts w:ascii="Verdana" w:eastAsia="Verdana" w:hAnsi="Verdana" w:cs="Verdana"/>
          <w:color w:val="000000"/>
          <w:sz w:val="24"/>
          <w:szCs w:val="24"/>
        </w:rPr>
        <w:t xml:space="preserve">en situation de handicap </w:t>
      </w:r>
      <w:r>
        <w:rPr>
          <w:rFonts w:ascii="Verdana" w:eastAsia="Verdana" w:hAnsi="Verdana" w:cs="Verdana"/>
          <w:color w:val="000000"/>
          <w:sz w:val="24"/>
          <w:szCs w:val="24"/>
        </w:rPr>
        <w:t xml:space="preserve">peuvent être qualifiées de violences systémiques dans une société patriarcale et </w:t>
      </w:r>
      <w:proofErr w:type="spellStart"/>
      <w:r>
        <w:rPr>
          <w:rFonts w:ascii="Verdana" w:eastAsia="Verdana" w:hAnsi="Verdana" w:cs="Verdana"/>
          <w:color w:val="000000"/>
          <w:sz w:val="24"/>
          <w:szCs w:val="24"/>
        </w:rPr>
        <w:t>capacitiste</w:t>
      </w:r>
      <w:proofErr w:type="spellEnd"/>
      <w:r>
        <w:rPr>
          <w:rFonts w:ascii="Verdana" w:eastAsia="Verdana" w:hAnsi="Verdana" w:cs="Verdana"/>
          <w:color w:val="000000"/>
          <w:sz w:val="24"/>
          <w:szCs w:val="24"/>
        </w:rPr>
        <w:t>.</w:t>
      </w:r>
    </w:p>
    <w:p w14:paraId="247FA34A" w14:textId="73F22BF0" w:rsidR="00D360E4" w:rsidRDefault="00D360E4" w:rsidP="00D360E4">
      <w:pPr>
        <w:pBdr>
          <w:top w:val="nil"/>
          <w:left w:val="nil"/>
          <w:bottom w:val="nil"/>
          <w:right w:val="nil"/>
          <w:between w:val="nil"/>
        </w:pBdr>
        <w:spacing w:before="240" w:after="240" w:line="276" w:lineRule="auto"/>
        <w:rPr>
          <w:rFonts w:ascii="Verdana" w:eastAsia="Verdana" w:hAnsi="Verdana" w:cs="Verdana"/>
          <w:color w:val="000000"/>
          <w:sz w:val="24"/>
          <w:szCs w:val="24"/>
        </w:rPr>
      </w:pPr>
      <w:bookmarkStart w:id="2" w:name="_heading=h.7u086mbcsroz"/>
      <w:bookmarkEnd w:id="2"/>
      <w:r>
        <w:rPr>
          <w:rFonts w:ascii="Verdana" w:eastAsia="Verdana" w:hAnsi="Verdana" w:cs="Verdana"/>
          <w:color w:val="000000"/>
          <w:sz w:val="24"/>
          <w:szCs w:val="24"/>
        </w:rPr>
        <w:t xml:space="preserve">La violence des dispensateurs de services (personnel de la santé et des services sociaux, </w:t>
      </w:r>
      <w:proofErr w:type="spellStart"/>
      <w:r>
        <w:rPr>
          <w:rFonts w:ascii="Verdana" w:eastAsia="Verdana" w:hAnsi="Verdana" w:cs="Verdana"/>
          <w:color w:val="000000"/>
          <w:sz w:val="24"/>
          <w:szCs w:val="24"/>
        </w:rPr>
        <w:t>chauffeurs.ses</w:t>
      </w:r>
      <w:proofErr w:type="spellEnd"/>
      <w:r>
        <w:rPr>
          <w:rFonts w:ascii="Verdana" w:eastAsia="Verdana" w:hAnsi="Verdana" w:cs="Verdana"/>
          <w:color w:val="000000"/>
          <w:sz w:val="24"/>
          <w:szCs w:val="24"/>
        </w:rPr>
        <w:t xml:space="preserve"> du transport adapté, préposés.es des services de soutien à domicile, etc.) est liée à la méconnaissance des besoins des femmes en situation de handicap. Elles sont vulnérables en raison des nombreux services auxquels elles doivent avoir recours (médecins, services d’ergothérapeutes et de physiothérapeutes, services de soutien à domicile, etc.). Celles qui vivent avec des déficiences multiples et en hébergement sont d’autant plus vulnérables.</w:t>
      </w:r>
    </w:p>
    <w:p w14:paraId="42A955EE" w14:textId="7C56989B" w:rsidR="001C30AF" w:rsidRDefault="0060383F" w:rsidP="001C30AF">
      <w:pPr>
        <w:pStyle w:val="Titre3"/>
        <w:spacing w:before="240" w:after="240" w:line="276" w:lineRule="auto"/>
        <w:rPr>
          <w:rFonts w:ascii="Verdana" w:eastAsia="Verdana" w:hAnsi="Verdana" w:cs="Verdana"/>
        </w:rPr>
      </w:pPr>
      <w:bookmarkStart w:id="3" w:name="_Toc936150934"/>
      <w:r>
        <w:rPr>
          <w:rFonts w:ascii="Verdana" w:eastAsia="Verdana" w:hAnsi="Verdana" w:cs="Verdana"/>
        </w:rPr>
        <w:t>b)</w:t>
      </w:r>
      <w:r w:rsidR="001C30AF" w:rsidRPr="6867A679">
        <w:rPr>
          <w:rFonts w:ascii="Verdana" w:eastAsia="Verdana" w:hAnsi="Verdana" w:cs="Verdana"/>
        </w:rPr>
        <w:t xml:space="preserve"> La violence conjugale</w:t>
      </w:r>
      <w:bookmarkEnd w:id="3"/>
      <w:r w:rsidR="001C30AF" w:rsidRPr="6867A679">
        <w:rPr>
          <w:rFonts w:ascii="Verdana" w:eastAsia="Verdana" w:hAnsi="Verdana" w:cs="Verdana"/>
        </w:rPr>
        <w:t xml:space="preserve"> </w:t>
      </w:r>
    </w:p>
    <w:p w14:paraId="75525244" w14:textId="6E578DDD" w:rsidR="001C30AF" w:rsidRDefault="001C30AF" w:rsidP="001C30AF">
      <w:pPr>
        <w:pBdr>
          <w:between w:val="nil"/>
        </w:pBdr>
        <w:spacing w:before="240" w:after="240" w:line="276" w:lineRule="auto"/>
        <w:rPr>
          <w:rFonts w:ascii="Verdana" w:eastAsia="Verdana" w:hAnsi="Verdana" w:cs="Verdana"/>
          <w:color w:val="000000"/>
          <w:sz w:val="24"/>
          <w:szCs w:val="24"/>
        </w:rPr>
      </w:pPr>
      <w:r>
        <w:rPr>
          <w:rFonts w:ascii="Verdana" w:eastAsia="Verdana" w:hAnsi="Verdana" w:cs="Verdana"/>
          <w:color w:val="000000"/>
          <w:sz w:val="24"/>
          <w:szCs w:val="24"/>
        </w:rPr>
        <w:t>Les femmes en situation de handicap, au même titre que les autres femmes</w:t>
      </w:r>
      <w:r w:rsidR="00C71C9E">
        <w:rPr>
          <w:rFonts w:ascii="Verdana" w:eastAsia="Verdana" w:hAnsi="Verdana" w:cs="Verdana"/>
          <w:color w:val="000000"/>
          <w:sz w:val="24"/>
          <w:szCs w:val="24"/>
        </w:rPr>
        <w:t>,</w:t>
      </w:r>
      <w:r>
        <w:rPr>
          <w:rFonts w:ascii="Verdana" w:eastAsia="Verdana" w:hAnsi="Verdana" w:cs="Verdana"/>
          <w:color w:val="000000"/>
          <w:sz w:val="24"/>
          <w:szCs w:val="24"/>
        </w:rPr>
        <w:t xml:space="preserve"> sont davantage victimes de violence de la part de leur proche, en particulier de leur </w:t>
      </w:r>
      <w:proofErr w:type="spellStart"/>
      <w:r>
        <w:rPr>
          <w:rFonts w:ascii="Verdana" w:eastAsia="Verdana" w:hAnsi="Verdana" w:cs="Verdana"/>
          <w:color w:val="000000"/>
          <w:sz w:val="24"/>
          <w:szCs w:val="24"/>
        </w:rPr>
        <w:t>conjoint</w:t>
      </w:r>
      <w:r w:rsidR="001931A4">
        <w:rPr>
          <w:rFonts w:ascii="Verdana" w:eastAsia="Verdana" w:hAnsi="Verdana" w:cs="Verdana"/>
          <w:color w:val="000000"/>
          <w:sz w:val="24"/>
          <w:szCs w:val="24"/>
        </w:rPr>
        <w:t>·</w:t>
      </w:r>
      <w:r>
        <w:rPr>
          <w:rFonts w:ascii="Verdana" w:eastAsia="Verdana" w:hAnsi="Verdana" w:cs="Verdana"/>
          <w:color w:val="000000"/>
          <w:sz w:val="24"/>
          <w:szCs w:val="24"/>
        </w:rPr>
        <w:t>e</w:t>
      </w:r>
      <w:proofErr w:type="spellEnd"/>
      <w:r>
        <w:rPr>
          <w:rFonts w:ascii="Verdana" w:eastAsia="Verdana" w:hAnsi="Verdana" w:cs="Verdana"/>
          <w:color w:val="000000"/>
          <w:sz w:val="24"/>
          <w:szCs w:val="24"/>
        </w:rPr>
        <w:t>, que d’</w:t>
      </w:r>
      <w:proofErr w:type="spellStart"/>
      <w:r>
        <w:rPr>
          <w:rFonts w:ascii="Verdana" w:eastAsia="Verdana" w:hAnsi="Verdana" w:cs="Verdana"/>
          <w:color w:val="000000"/>
          <w:sz w:val="24"/>
          <w:szCs w:val="24"/>
        </w:rPr>
        <w:t>étranger</w:t>
      </w:r>
      <w:r w:rsidR="00025B8E">
        <w:rPr>
          <w:rFonts w:ascii="Verdana" w:eastAsia="Verdana" w:hAnsi="Verdana" w:cs="Verdana"/>
          <w:color w:val="000000"/>
          <w:sz w:val="24"/>
          <w:szCs w:val="24"/>
        </w:rPr>
        <w:t>·e</w:t>
      </w:r>
      <w:r>
        <w:rPr>
          <w:rFonts w:ascii="Verdana" w:eastAsia="Verdana" w:hAnsi="Verdana" w:cs="Verdana"/>
          <w:color w:val="000000"/>
          <w:sz w:val="24"/>
          <w:szCs w:val="24"/>
        </w:rPr>
        <w:t>s</w:t>
      </w:r>
      <w:proofErr w:type="spellEnd"/>
      <w:r>
        <w:rPr>
          <w:rFonts w:ascii="Verdana" w:eastAsia="Verdana" w:hAnsi="Verdana" w:cs="Verdana"/>
          <w:color w:val="000000"/>
          <w:sz w:val="24"/>
          <w:szCs w:val="24"/>
        </w:rPr>
        <w:t>.</w:t>
      </w:r>
    </w:p>
    <w:p w14:paraId="54ACCAAD" w14:textId="4610F965" w:rsidR="001C30AF" w:rsidRDefault="00F207A0" w:rsidP="003E6A4D">
      <w:pPr>
        <w:pBdr>
          <w:between w:val="nil"/>
        </w:pBdr>
        <w:spacing w:before="240" w:after="240" w:line="276" w:lineRule="auto"/>
        <w:rPr>
          <w:rFonts w:ascii="Verdana" w:eastAsia="Verdana" w:hAnsi="Verdana" w:cs="Verdana"/>
        </w:rPr>
      </w:pPr>
      <w:r>
        <w:rPr>
          <w:rFonts w:ascii="Verdana" w:eastAsia="Verdana" w:hAnsi="Verdana" w:cs="Verdana"/>
          <w:color w:val="000000"/>
          <w:sz w:val="24"/>
          <w:szCs w:val="24"/>
        </w:rPr>
        <w:t xml:space="preserve">Ce </w:t>
      </w:r>
      <w:r w:rsidR="00074D9A">
        <w:rPr>
          <w:rFonts w:ascii="Verdana" w:eastAsia="Verdana" w:hAnsi="Verdana" w:cs="Verdana"/>
          <w:color w:val="000000"/>
          <w:sz w:val="24"/>
          <w:szCs w:val="24"/>
        </w:rPr>
        <w:t>phénomène peut s’expliquer, entre autres par le fait que</w:t>
      </w:r>
      <w:r w:rsidR="00C51F73">
        <w:rPr>
          <w:rFonts w:ascii="Verdana" w:eastAsia="Verdana" w:hAnsi="Verdana" w:cs="Verdana"/>
          <w:color w:val="000000"/>
          <w:sz w:val="24"/>
          <w:szCs w:val="24"/>
        </w:rPr>
        <w:t> l</w:t>
      </w:r>
      <w:r>
        <w:rPr>
          <w:rFonts w:ascii="Verdana" w:eastAsia="Verdana" w:hAnsi="Verdana" w:cs="Verdana"/>
          <w:color w:val="000000"/>
          <w:sz w:val="24"/>
          <w:szCs w:val="24"/>
        </w:rPr>
        <w:t xml:space="preserve">es </w:t>
      </w:r>
      <w:proofErr w:type="spellStart"/>
      <w:r w:rsidR="001C30AF">
        <w:rPr>
          <w:rFonts w:ascii="Verdana" w:eastAsia="Verdana" w:hAnsi="Verdana" w:cs="Verdana"/>
          <w:color w:val="000000"/>
          <w:sz w:val="24"/>
          <w:szCs w:val="24"/>
        </w:rPr>
        <w:t>conjoint</w:t>
      </w:r>
      <w:r w:rsidR="00C51F73">
        <w:rPr>
          <w:rFonts w:ascii="Verdana" w:eastAsia="Verdana" w:hAnsi="Verdana" w:cs="Verdana"/>
          <w:color w:val="000000"/>
          <w:sz w:val="24"/>
          <w:szCs w:val="24"/>
        </w:rPr>
        <w:t>·e·</w:t>
      </w:r>
      <w:r w:rsidR="001C30AF">
        <w:rPr>
          <w:rFonts w:ascii="Verdana" w:eastAsia="Verdana" w:hAnsi="Verdana" w:cs="Verdana"/>
          <w:color w:val="000000"/>
          <w:sz w:val="24"/>
          <w:szCs w:val="24"/>
        </w:rPr>
        <w:t>s</w:t>
      </w:r>
      <w:proofErr w:type="spellEnd"/>
      <w:r w:rsidR="001C30AF">
        <w:rPr>
          <w:rFonts w:ascii="Verdana" w:eastAsia="Verdana" w:hAnsi="Verdana" w:cs="Verdana"/>
          <w:color w:val="000000"/>
          <w:sz w:val="24"/>
          <w:szCs w:val="24"/>
        </w:rPr>
        <w:t xml:space="preserve"> sont souvent </w:t>
      </w:r>
      <w:proofErr w:type="spellStart"/>
      <w:r w:rsidR="001C30AF">
        <w:rPr>
          <w:rFonts w:ascii="Verdana" w:eastAsia="Verdana" w:hAnsi="Verdana" w:cs="Verdana"/>
          <w:color w:val="000000"/>
          <w:sz w:val="24"/>
          <w:szCs w:val="24"/>
        </w:rPr>
        <w:t>appelé</w:t>
      </w:r>
      <w:r w:rsidR="00C51F73">
        <w:rPr>
          <w:rFonts w:ascii="Verdana" w:eastAsia="Verdana" w:hAnsi="Verdana" w:cs="Verdana"/>
          <w:color w:val="000000"/>
          <w:sz w:val="24"/>
          <w:szCs w:val="24"/>
        </w:rPr>
        <w:t>·</w:t>
      </w:r>
      <w:r w:rsidR="001C30AF">
        <w:rPr>
          <w:rFonts w:ascii="Verdana" w:eastAsia="Verdana" w:hAnsi="Verdana" w:cs="Verdana"/>
          <w:color w:val="000000"/>
          <w:sz w:val="24"/>
          <w:szCs w:val="24"/>
        </w:rPr>
        <w:t>e</w:t>
      </w:r>
      <w:r w:rsidR="00C51F73">
        <w:rPr>
          <w:rFonts w:ascii="Verdana" w:eastAsia="Verdana" w:hAnsi="Verdana" w:cs="Verdana"/>
          <w:color w:val="000000"/>
          <w:sz w:val="24"/>
          <w:szCs w:val="24"/>
        </w:rPr>
        <w:t>·</w:t>
      </w:r>
      <w:r w:rsidR="001C30AF">
        <w:rPr>
          <w:rFonts w:ascii="Verdana" w:eastAsia="Verdana" w:hAnsi="Verdana" w:cs="Verdana"/>
          <w:color w:val="000000"/>
          <w:sz w:val="24"/>
          <w:szCs w:val="24"/>
        </w:rPr>
        <w:t>s</w:t>
      </w:r>
      <w:proofErr w:type="spellEnd"/>
      <w:r w:rsidR="001C30AF">
        <w:rPr>
          <w:rFonts w:ascii="Verdana" w:eastAsia="Verdana" w:hAnsi="Verdana" w:cs="Verdana"/>
          <w:color w:val="000000"/>
          <w:sz w:val="24"/>
          <w:szCs w:val="24"/>
        </w:rPr>
        <w:t xml:space="preserve"> à devenir, malgré elleux proches </w:t>
      </w:r>
      <w:proofErr w:type="spellStart"/>
      <w:r w:rsidR="001C30AF">
        <w:rPr>
          <w:rFonts w:ascii="Verdana" w:eastAsia="Verdana" w:hAnsi="Verdana" w:cs="Verdana"/>
          <w:color w:val="000000"/>
          <w:sz w:val="24"/>
          <w:szCs w:val="24"/>
        </w:rPr>
        <w:t>aidant</w:t>
      </w:r>
      <w:r w:rsidR="00A311CD">
        <w:rPr>
          <w:rFonts w:ascii="Verdana" w:eastAsia="Verdana" w:hAnsi="Verdana" w:cs="Verdana"/>
          <w:color w:val="000000"/>
          <w:sz w:val="24"/>
          <w:szCs w:val="24"/>
        </w:rPr>
        <w:t>·</w:t>
      </w:r>
      <w:r w:rsidR="001C30AF">
        <w:rPr>
          <w:rFonts w:ascii="Verdana" w:eastAsia="Verdana" w:hAnsi="Verdana" w:cs="Verdana"/>
          <w:color w:val="000000"/>
          <w:sz w:val="24"/>
          <w:szCs w:val="24"/>
        </w:rPr>
        <w:t>e</w:t>
      </w:r>
      <w:r w:rsidR="00A311CD">
        <w:rPr>
          <w:rFonts w:ascii="Verdana" w:eastAsia="Verdana" w:hAnsi="Verdana" w:cs="Verdana"/>
          <w:color w:val="000000"/>
          <w:sz w:val="24"/>
          <w:szCs w:val="24"/>
        </w:rPr>
        <w:t>·</w:t>
      </w:r>
      <w:r w:rsidR="001C30AF">
        <w:rPr>
          <w:rFonts w:ascii="Verdana" w:eastAsia="Verdana" w:hAnsi="Verdana" w:cs="Verdana"/>
          <w:color w:val="000000"/>
          <w:sz w:val="24"/>
          <w:szCs w:val="24"/>
        </w:rPr>
        <w:t>s</w:t>
      </w:r>
      <w:proofErr w:type="spellEnd"/>
      <w:r w:rsidR="001C30AF">
        <w:rPr>
          <w:rFonts w:ascii="Verdana" w:eastAsia="Verdana" w:hAnsi="Verdana" w:cs="Verdana"/>
          <w:color w:val="000000"/>
          <w:sz w:val="24"/>
          <w:szCs w:val="24"/>
        </w:rPr>
        <w:t xml:space="preserve"> et cette condition peut les mener à l’épuisement. </w:t>
      </w:r>
    </w:p>
    <w:p w14:paraId="03E82DC9" w14:textId="77777777" w:rsidR="001C30AF" w:rsidRDefault="001C30AF" w:rsidP="001C30AF">
      <w:pPr>
        <w:spacing w:line="276" w:lineRule="auto"/>
        <w:rPr>
          <w:rFonts w:ascii="Verdana" w:eastAsia="Verdana" w:hAnsi="Verdana" w:cs="Verdana"/>
        </w:rPr>
      </w:pPr>
    </w:p>
    <w:p w14:paraId="5DC06798" w14:textId="1511F3F8" w:rsidR="00463569" w:rsidRPr="001B6ACA" w:rsidRDefault="00463569" w:rsidP="00463569">
      <w:pPr>
        <w:pStyle w:val="Titre4"/>
        <w:ind w:left="708"/>
        <w:rPr>
          <w:rFonts w:ascii="Verdana" w:hAnsi="Verdana"/>
          <w:b/>
          <w:bCs/>
          <w:i w:val="0"/>
          <w:iCs w:val="0"/>
          <w:color w:val="3F0065"/>
          <w:sz w:val="32"/>
          <w:szCs w:val="32"/>
        </w:rPr>
      </w:pPr>
      <w:bookmarkStart w:id="4" w:name="_Toc1642368571"/>
      <w:r w:rsidRPr="001B6ACA">
        <w:rPr>
          <w:rFonts w:ascii="Verdana" w:hAnsi="Verdana"/>
          <w:b/>
          <w:bCs/>
          <w:i w:val="0"/>
          <w:iCs w:val="0"/>
          <w:color w:val="3F0065"/>
          <w:sz w:val="32"/>
          <w:szCs w:val="32"/>
        </w:rPr>
        <w:lastRenderedPageBreak/>
        <w:t>Les conditions socio-économiques</w:t>
      </w:r>
      <w:bookmarkEnd w:id="4"/>
    </w:p>
    <w:p w14:paraId="4CBD5F4B" w14:textId="7DC85A89" w:rsidR="00A37619" w:rsidRPr="00D63ACA" w:rsidRDefault="00D63ACA" w:rsidP="00A37619">
      <w:pPr>
        <w:pStyle w:val="Titre3"/>
        <w:spacing w:before="240" w:after="240" w:line="276" w:lineRule="auto"/>
        <w:rPr>
          <w:rFonts w:ascii="Verdana" w:eastAsia="Verdana" w:hAnsi="Verdana" w:cs="Verdana"/>
          <w:color w:val="3F0065"/>
        </w:rPr>
      </w:pPr>
      <w:bookmarkStart w:id="5" w:name="_Toc776420762"/>
      <w:r w:rsidRPr="00D63ACA">
        <w:rPr>
          <w:rFonts w:ascii="Verdana" w:eastAsia="Verdana" w:hAnsi="Verdana" w:cs="Verdana"/>
          <w:color w:val="3F0065"/>
        </w:rPr>
        <w:t>a)</w:t>
      </w:r>
      <w:r w:rsidR="00A37619" w:rsidRPr="00D63ACA">
        <w:rPr>
          <w:rFonts w:ascii="Verdana" w:eastAsia="Verdana" w:hAnsi="Verdana" w:cs="Verdana"/>
          <w:color w:val="3F0065"/>
        </w:rPr>
        <w:t xml:space="preserve"> Le revenu</w:t>
      </w:r>
      <w:r w:rsidR="00A37619" w:rsidRPr="00D63ACA">
        <w:rPr>
          <w:color w:val="3F0065"/>
        </w:rPr>
        <w:tab/>
      </w:r>
      <w:bookmarkEnd w:id="5"/>
    </w:p>
    <w:p w14:paraId="17FD937F" w14:textId="2F52BC54" w:rsidR="00A37619" w:rsidRDefault="00A37619" w:rsidP="00A37619">
      <w:pPr>
        <w:pBdr>
          <w:top w:val="nil"/>
          <w:left w:val="nil"/>
          <w:bottom w:val="nil"/>
          <w:right w:val="nil"/>
          <w:between w:val="nil"/>
        </w:pBdr>
        <w:spacing w:before="240" w:after="240" w:line="276" w:lineRule="auto"/>
        <w:rPr>
          <w:rFonts w:ascii="Verdana" w:eastAsia="Verdana" w:hAnsi="Verdana" w:cs="Verdana"/>
          <w:color w:val="000000"/>
          <w:sz w:val="24"/>
          <w:szCs w:val="24"/>
        </w:rPr>
      </w:pPr>
      <w:r>
        <w:rPr>
          <w:rFonts w:ascii="Verdana" w:eastAsia="Verdana" w:hAnsi="Verdana" w:cs="Verdana"/>
          <w:color w:val="000000"/>
          <w:sz w:val="24"/>
          <w:szCs w:val="24"/>
        </w:rPr>
        <w:t>Les femmes en situation de handicap, qu’elles soient en emploi ou non, ne peuvent</w:t>
      </w:r>
      <w:r w:rsidR="00300183">
        <w:rPr>
          <w:rFonts w:ascii="Verdana" w:eastAsia="Verdana" w:hAnsi="Verdana" w:cs="Verdana"/>
          <w:color w:val="000000"/>
          <w:sz w:val="24"/>
          <w:szCs w:val="24"/>
        </w:rPr>
        <w:t>, que rarement,</w:t>
      </w:r>
      <w:r>
        <w:rPr>
          <w:rFonts w:ascii="Verdana" w:eastAsia="Verdana" w:hAnsi="Verdana" w:cs="Verdana"/>
          <w:color w:val="000000"/>
          <w:sz w:val="24"/>
          <w:szCs w:val="24"/>
        </w:rPr>
        <w:t xml:space="preserve"> combler leurs besoins de base</w:t>
      </w:r>
      <w:r w:rsidR="00230CAA">
        <w:rPr>
          <w:rFonts w:ascii="Verdana" w:eastAsia="Verdana" w:hAnsi="Verdana" w:cs="Verdana"/>
          <w:color w:val="000000"/>
          <w:sz w:val="24"/>
          <w:szCs w:val="24"/>
        </w:rPr>
        <w:t>.</w:t>
      </w:r>
    </w:p>
    <w:p w14:paraId="76101B0B" w14:textId="198C3D1E" w:rsidR="00A37619" w:rsidRDefault="00A37619" w:rsidP="00A37619">
      <w:pPr>
        <w:pBdr>
          <w:top w:val="nil"/>
          <w:left w:val="nil"/>
          <w:bottom w:val="nil"/>
          <w:right w:val="nil"/>
          <w:between w:val="nil"/>
        </w:pBdr>
        <w:spacing w:before="240" w:after="240" w:line="276" w:lineRule="auto"/>
        <w:rPr>
          <w:rFonts w:ascii="Verdana" w:eastAsia="Verdana" w:hAnsi="Verdana" w:cs="Verdana"/>
          <w:color w:val="000000"/>
          <w:sz w:val="24"/>
          <w:szCs w:val="24"/>
        </w:rPr>
      </w:pPr>
      <w:r>
        <w:rPr>
          <w:rFonts w:ascii="Verdana" w:eastAsia="Verdana" w:hAnsi="Verdana" w:cs="Verdana"/>
          <w:color w:val="000000"/>
          <w:sz w:val="24"/>
          <w:szCs w:val="24"/>
        </w:rPr>
        <w:t xml:space="preserve">Selon Statistiques Canada (OPHQ, 2021), ces femmes avaient, en 2016, dans une proportion de 33,7% un revenu inférieur à 15 000$ comparativement à 25 % des autres femmes. L’organisme fédéral estimait, pour la même année, à 20 675$ le seuil de faible revenu pour une personne seule vivant à Montréal. </w:t>
      </w:r>
    </w:p>
    <w:p w14:paraId="55D6CC0F" w14:textId="29E89463" w:rsidR="00A37619" w:rsidRDefault="00A37619" w:rsidP="00A37619">
      <w:pPr>
        <w:pBdr>
          <w:top w:val="nil"/>
          <w:left w:val="nil"/>
          <w:bottom w:val="nil"/>
          <w:right w:val="nil"/>
          <w:between w:val="nil"/>
        </w:pBdr>
        <w:spacing w:before="240" w:after="240" w:line="276" w:lineRule="auto"/>
        <w:rPr>
          <w:rFonts w:ascii="Verdana" w:eastAsia="Verdana" w:hAnsi="Verdana" w:cs="Verdana"/>
          <w:color w:val="000000"/>
          <w:sz w:val="24"/>
          <w:szCs w:val="24"/>
        </w:rPr>
      </w:pPr>
      <w:r>
        <w:rPr>
          <w:rFonts w:ascii="Verdana" w:eastAsia="Verdana" w:hAnsi="Verdana" w:cs="Verdana"/>
          <w:color w:val="000000"/>
          <w:sz w:val="24"/>
          <w:szCs w:val="24"/>
        </w:rPr>
        <w:t>Enfin, 27% d</w:t>
      </w:r>
      <w:r w:rsidR="00D51019">
        <w:rPr>
          <w:rFonts w:ascii="Verdana" w:eastAsia="Verdana" w:hAnsi="Verdana" w:cs="Verdana"/>
          <w:color w:val="000000"/>
          <w:sz w:val="24"/>
          <w:szCs w:val="24"/>
        </w:rPr>
        <w:t>es FSH</w:t>
      </w:r>
      <w:r>
        <w:rPr>
          <w:rFonts w:ascii="Verdana" w:eastAsia="Verdana" w:hAnsi="Verdana" w:cs="Verdana"/>
          <w:color w:val="000000"/>
          <w:sz w:val="24"/>
          <w:szCs w:val="24"/>
        </w:rPr>
        <w:t xml:space="preserve"> vivent de prestations d’invalidité et/ou d’assistance-emploi (programme de Solidarité sociale) (OPHQ, 2021). </w:t>
      </w:r>
    </w:p>
    <w:p w14:paraId="5FD3228C" w14:textId="55463AEA" w:rsidR="00A37619" w:rsidRPr="006179FA" w:rsidRDefault="00A37619" w:rsidP="00A37619">
      <w:pPr>
        <w:pStyle w:val="Titre3"/>
        <w:spacing w:before="240" w:after="240" w:line="276" w:lineRule="auto"/>
        <w:rPr>
          <w:rFonts w:ascii="Verdana" w:eastAsia="Verdana" w:hAnsi="Verdana" w:cs="Verdana"/>
          <w:color w:val="3F0065"/>
          <w:sz w:val="30"/>
          <w:szCs w:val="30"/>
        </w:rPr>
      </w:pPr>
      <w:bookmarkStart w:id="6" w:name="_heading=h.5rtdjbyrgkil"/>
      <w:bookmarkStart w:id="7" w:name="_Toc323373674"/>
      <w:bookmarkEnd w:id="6"/>
      <w:r>
        <w:br/>
      </w:r>
      <w:r w:rsidR="006179FA" w:rsidRPr="006179FA">
        <w:rPr>
          <w:rFonts w:ascii="Verdana" w:eastAsia="Verdana" w:hAnsi="Verdana" w:cs="Verdana"/>
          <w:color w:val="3F0065"/>
          <w:sz w:val="30"/>
          <w:szCs w:val="30"/>
        </w:rPr>
        <w:t>b</w:t>
      </w:r>
      <w:r w:rsidRPr="006179FA">
        <w:rPr>
          <w:rFonts w:ascii="Verdana" w:eastAsia="Verdana" w:hAnsi="Verdana" w:cs="Verdana"/>
          <w:color w:val="3F0065"/>
          <w:sz w:val="30"/>
          <w:szCs w:val="30"/>
        </w:rPr>
        <w:t>. L’accès et le maintien à l’emploi</w:t>
      </w:r>
      <w:bookmarkEnd w:id="7"/>
    </w:p>
    <w:p w14:paraId="07A635E7" w14:textId="1B0CA9D8" w:rsidR="005C490C" w:rsidRDefault="005C490C" w:rsidP="005C490C">
      <w:pPr>
        <w:pBdr>
          <w:top w:val="nil"/>
          <w:left w:val="nil"/>
          <w:bottom w:val="nil"/>
          <w:right w:val="nil"/>
          <w:between w:val="nil"/>
        </w:pBdr>
        <w:spacing w:before="240" w:after="240" w:line="276" w:lineRule="auto"/>
        <w:rPr>
          <w:rFonts w:ascii="Verdana" w:eastAsia="Verdana" w:hAnsi="Verdana" w:cs="Verdana"/>
          <w:color w:val="000000"/>
          <w:sz w:val="24"/>
          <w:szCs w:val="24"/>
        </w:rPr>
      </w:pPr>
      <w:r>
        <w:rPr>
          <w:rFonts w:ascii="Verdana" w:eastAsia="Verdana" w:hAnsi="Verdana" w:cs="Verdana"/>
          <w:color w:val="000000"/>
          <w:sz w:val="24"/>
          <w:szCs w:val="24"/>
        </w:rPr>
        <w:t xml:space="preserve">Selon l’Enquête canadienne sur l’incapacité (ECI), en 2018, 56 % </w:t>
      </w:r>
      <w:r w:rsidR="007D3D3C">
        <w:rPr>
          <w:rFonts w:ascii="Verdana" w:eastAsia="Verdana" w:hAnsi="Verdana" w:cs="Verdana"/>
          <w:color w:val="000000"/>
          <w:sz w:val="24"/>
          <w:szCs w:val="24"/>
        </w:rPr>
        <w:t>des femmes en situation de handicap</w:t>
      </w:r>
      <w:r>
        <w:rPr>
          <w:rFonts w:ascii="Verdana" w:eastAsia="Verdana" w:hAnsi="Verdana" w:cs="Verdana"/>
          <w:color w:val="000000"/>
          <w:sz w:val="24"/>
          <w:szCs w:val="24"/>
        </w:rPr>
        <w:t xml:space="preserve"> occupent un emploi comparativement à 79 % pour les femmes ne vivant pas de situation de handicap (OPHQ, 2021). De plus, elles sont plus susceptibles d’occuper un emploi à temps partiel ou demandant peu de qualifications. </w:t>
      </w:r>
    </w:p>
    <w:p w14:paraId="490A66B4" w14:textId="4C7BA489" w:rsidR="00D01345" w:rsidRDefault="009351D1" w:rsidP="005C490C">
      <w:pPr>
        <w:pBdr>
          <w:top w:val="nil"/>
          <w:left w:val="nil"/>
          <w:bottom w:val="nil"/>
          <w:right w:val="nil"/>
          <w:between w:val="nil"/>
        </w:pBdr>
        <w:spacing w:before="240" w:after="240" w:line="276" w:lineRule="auto"/>
        <w:rPr>
          <w:rFonts w:ascii="Verdana" w:eastAsia="Verdana" w:hAnsi="Verdana" w:cs="Verdana"/>
          <w:color w:val="000000"/>
          <w:sz w:val="24"/>
          <w:szCs w:val="24"/>
        </w:rPr>
      </w:pPr>
      <w:r>
        <w:rPr>
          <w:rFonts w:ascii="Verdana" w:eastAsia="Verdana" w:hAnsi="Verdana" w:cs="Verdana"/>
          <w:color w:val="000000"/>
          <w:sz w:val="24"/>
          <w:szCs w:val="24"/>
        </w:rPr>
        <w:t>Ça</w:t>
      </w:r>
      <w:r w:rsidR="00C71C9E">
        <w:rPr>
          <w:rFonts w:ascii="Verdana" w:eastAsia="Verdana" w:hAnsi="Verdana" w:cs="Verdana"/>
          <w:color w:val="000000"/>
          <w:sz w:val="24"/>
          <w:szCs w:val="24"/>
        </w:rPr>
        <w:t>,</w:t>
      </w:r>
      <w:r>
        <w:rPr>
          <w:rFonts w:ascii="Verdana" w:eastAsia="Verdana" w:hAnsi="Verdana" w:cs="Verdana"/>
          <w:color w:val="000000"/>
          <w:sz w:val="24"/>
          <w:szCs w:val="24"/>
        </w:rPr>
        <w:t xml:space="preserve"> c’est quand les conditions sont réunies pour trouver un emploi </w:t>
      </w:r>
      <w:r w:rsidR="008E7F26">
        <w:rPr>
          <w:rFonts w:ascii="Verdana" w:eastAsia="Verdana" w:hAnsi="Verdana" w:cs="Verdana"/>
          <w:color w:val="000000"/>
          <w:sz w:val="24"/>
          <w:szCs w:val="24"/>
        </w:rPr>
        <w:t>à leur mesure</w:t>
      </w:r>
      <w:r w:rsidR="00C71C9E">
        <w:rPr>
          <w:rFonts w:ascii="Verdana" w:eastAsia="Verdana" w:hAnsi="Verdana" w:cs="Verdana"/>
          <w:color w:val="000000"/>
          <w:sz w:val="24"/>
          <w:szCs w:val="24"/>
        </w:rPr>
        <w:t>,</w:t>
      </w:r>
      <w:r w:rsidR="008E7F26">
        <w:rPr>
          <w:rFonts w:ascii="Verdana" w:eastAsia="Verdana" w:hAnsi="Verdana" w:cs="Verdana"/>
          <w:color w:val="000000"/>
          <w:sz w:val="24"/>
          <w:szCs w:val="24"/>
        </w:rPr>
        <w:t xml:space="preserve"> car</w:t>
      </w:r>
      <w:r w:rsidR="00D01345">
        <w:rPr>
          <w:rFonts w:ascii="Verdana" w:eastAsia="Verdana" w:hAnsi="Verdana" w:cs="Verdana"/>
          <w:color w:val="000000"/>
          <w:sz w:val="24"/>
          <w:szCs w:val="24"/>
        </w:rPr>
        <w:t xml:space="preserve"> elles sont toujours victimes des préjugés et stéréotypes selon lesquels elles sont non productives et incapables de prendre des responsabilités (mémoire égalité, AFHM, 2016). </w:t>
      </w:r>
      <w:r w:rsidR="006A3B52">
        <w:rPr>
          <w:rFonts w:ascii="Verdana" w:eastAsia="Verdana" w:hAnsi="Verdana" w:cs="Verdana"/>
          <w:color w:val="000000"/>
          <w:sz w:val="24"/>
          <w:szCs w:val="24"/>
        </w:rPr>
        <w:t>Sans compter que</w:t>
      </w:r>
      <w:r w:rsidR="00D01345">
        <w:rPr>
          <w:rFonts w:ascii="Verdana" w:eastAsia="Verdana" w:hAnsi="Verdana" w:cs="Verdana"/>
          <w:color w:val="000000"/>
          <w:sz w:val="24"/>
          <w:szCs w:val="24"/>
        </w:rPr>
        <w:t xml:space="preserve"> les processus d’embauche, les lieux de travail sont souvent inaccessibles et les équipements inadaptés. </w:t>
      </w:r>
    </w:p>
    <w:p w14:paraId="5ECD3CF0" w14:textId="3E63FBD4" w:rsidR="008B167F" w:rsidRDefault="00EB6B78" w:rsidP="00F83445">
      <w:pPr>
        <w:pBdr>
          <w:top w:val="nil"/>
          <w:left w:val="nil"/>
          <w:bottom w:val="nil"/>
          <w:right w:val="nil"/>
          <w:between w:val="nil"/>
        </w:pBdr>
        <w:spacing w:before="240" w:after="240" w:line="276" w:lineRule="auto"/>
        <w:rPr>
          <w:rFonts w:ascii="Verdana" w:eastAsia="Verdana" w:hAnsi="Verdana" w:cs="Verdana"/>
          <w:color w:val="000000"/>
          <w:sz w:val="24"/>
          <w:szCs w:val="24"/>
        </w:rPr>
      </w:pPr>
      <w:r>
        <w:rPr>
          <w:rFonts w:ascii="Verdana" w:eastAsia="Verdana" w:hAnsi="Verdana" w:cs="Verdana"/>
          <w:color w:val="000000"/>
          <w:sz w:val="24"/>
          <w:szCs w:val="24"/>
        </w:rPr>
        <w:t xml:space="preserve">Les </w:t>
      </w:r>
      <w:r w:rsidR="00AF3AD8">
        <w:rPr>
          <w:rFonts w:ascii="Verdana" w:eastAsia="Verdana" w:hAnsi="Verdana" w:cs="Verdana"/>
          <w:color w:val="000000"/>
          <w:sz w:val="24"/>
          <w:szCs w:val="24"/>
        </w:rPr>
        <w:t>femmes en situation de handicap</w:t>
      </w:r>
      <w:r w:rsidR="00E953B0">
        <w:rPr>
          <w:rFonts w:ascii="Verdana" w:eastAsia="Verdana" w:hAnsi="Verdana" w:cs="Verdana"/>
          <w:color w:val="000000"/>
          <w:sz w:val="24"/>
          <w:szCs w:val="24"/>
        </w:rPr>
        <w:t xml:space="preserve"> </w:t>
      </w:r>
      <w:r w:rsidR="00A37619">
        <w:rPr>
          <w:rFonts w:ascii="Verdana" w:eastAsia="Verdana" w:hAnsi="Verdana" w:cs="Verdana"/>
          <w:color w:val="000000"/>
          <w:sz w:val="24"/>
          <w:szCs w:val="24"/>
        </w:rPr>
        <w:t xml:space="preserve">constatent le manque de souplesse des critères quant à l’admission des femmes vivant des situations de handicap émergentes </w:t>
      </w:r>
      <w:r w:rsidR="00E953B0">
        <w:rPr>
          <w:rFonts w:ascii="Verdana" w:eastAsia="Verdana" w:hAnsi="Verdana" w:cs="Verdana"/>
          <w:color w:val="000000"/>
          <w:sz w:val="24"/>
          <w:szCs w:val="24"/>
        </w:rPr>
        <w:t>ou demandeuses d’asile</w:t>
      </w:r>
      <w:r w:rsidR="007476D3">
        <w:rPr>
          <w:rFonts w:ascii="Verdana" w:eastAsia="Verdana" w:hAnsi="Verdana" w:cs="Verdana"/>
          <w:color w:val="000000"/>
          <w:sz w:val="24"/>
          <w:szCs w:val="24"/>
        </w:rPr>
        <w:t xml:space="preserve"> dans les programmes d’aides à </w:t>
      </w:r>
      <w:bookmarkStart w:id="8" w:name="_Toc1303427638"/>
      <w:r w:rsidR="008127A3">
        <w:rPr>
          <w:rFonts w:ascii="Verdana" w:eastAsia="Verdana" w:hAnsi="Verdana" w:cs="Verdana"/>
          <w:color w:val="000000"/>
          <w:sz w:val="24"/>
          <w:szCs w:val="24"/>
        </w:rPr>
        <w:t>l’emploi et autres mesures financières</w:t>
      </w:r>
      <w:r w:rsidR="00304B3C">
        <w:rPr>
          <w:rFonts w:ascii="Verdana" w:eastAsia="Verdana" w:hAnsi="Verdana" w:cs="Verdana"/>
          <w:color w:val="000000"/>
          <w:sz w:val="24"/>
          <w:szCs w:val="24"/>
        </w:rPr>
        <w:t xml:space="preserve"> pour </w:t>
      </w:r>
      <w:r w:rsidR="008B167F">
        <w:rPr>
          <w:rFonts w:ascii="Verdana" w:eastAsia="Verdana" w:hAnsi="Verdana" w:cs="Verdana"/>
          <w:color w:val="000000"/>
          <w:sz w:val="24"/>
          <w:szCs w:val="24"/>
        </w:rPr>
        <w:t>soutenir les employeurs qui engagent des FSH.</w:t>
      </w:r>
    </w:p>
    <w:p w14:paraId="3356C0C8" w14:textId="0FD97C82" w:rsidR="00A37619" w:rsidRDefault="00A37619" w:rsidP="00A37619">
      <w:pPr>
        <w:pStyle w:val="Titre3"/>
        <w:spacing w:before="240" w:after="240" w:line="276" w:lineRule="auto"/>
        <w:rPr>
          <w:rFonts w:ascii="Verdana" w:eastAsia="Verdana" w:hAnsi="Verdana" w:cs="Verdana"/>
        </w:rPr>
      </w:pPr>
      <w:bookmarkStart w:id="9" w:name="_heading=h.aqhycvzhupzj"/>
      <w:bookmarkStart w:id="10" w:name="_Toc741753626"/>
      <w:bookmarkEnd w:id="8"/>
      <w:bookmarkEnd w:id="9"/>
      <w:r w:rsidRPr="00303F6D">
        <w:rPr>
          <w:rFonts w:ascii="Verdana" w:eastAsia="Verdana" w:hAnsi="Verdana" w:cs="Verdana"/>
          <w:b/>
          <w:bCs/>
          <w:color w:val="3F0065"/>
          <w:sz w:val="32"/>
          <w:szCs w:val="32"/>
        </w:rPr>
        <w:lastRenderedPageBreak/>
        <w:t>L’habitation</w:t>
      </w:r>
      <w:r w:rsidRPr="00303F6D">
        <w:rPr>
          <w:rFonts w:ascii="Verdana" w:eastAsia="Verdana" w:hAnsi="Verdana" w:cs="Verdana"/>
          <w:color w:val="3F0065"/>
        </w:rPr>
        <w:t> </w:t>
      </w:r>
      <w:r>
        <w:br/>
      </w:r>
      <w:r>
        <w:br/>
      </w:r>
      <w:r w:rsidR="00303F6D" w:rsidRPr="00303F6D">
        <w:rPr>
          <w:rFonts w:ascii="Verdana" w:hAnsi="Verdana"/>
          <w:color w:val="3F0065"/>
        </w:rPr>
        <w:t xml:space="preserve">a) </w:t>
      </w:r>
      <w:r w:rsidR="00303F6D" w:rsidRPr="00303F6D">
        <w:rPr>
          <w:rFonts w:ascii="Verdana" w:eastAsia="Verdana" w:hAnsi="Verdana" w:cs="Verdana"/>
          <w:color w:val="3F0065"/>
        </w:rPr>
        <w:t>Le</w:t>
      </w:r>
      <w:r w:rsidRPr="00303F6D">
        <w:rPr>
          <w:rFonts w:ascii="Verdana" w:eastAsia="Verdana" w:hAnsi="Verdana" w:cs="Verdana"/>
          <w:color w:val="3F0065"/>
        </w:rPr>
        <w:t xml:space="preserve"> logement</w:t>
      </w:r>
      <w:bookmarkEnd w:id="10"/>
      <w:r w:rsidRPr="00303F6D">
        <w:rPr>
          <w:rFonts w:ascii="Verdana" w:eastAsia="Verdana" w:hAnsi="Verdana" w:cs="Verdana"/>
          <w:color w:val="3F0065"/>
        </w:rPr>
        <w:t> </w:t>
      </w:r>
    </w:p>
    <w:p w14:paraId="222E9186" w14:textId="1B35F731" w:rsidR="00A37619" w:rsidRDefault="00A37619" w:rsidP="00A37619">
      <w:pPr>
        <w:pBdr>
          <w:top w:val="nil"/>
          <w:left w:val="nil"/>
          <w:bottom w:val="nil"/>
          <w:right w:val="nil"/>
          <w:between w:val="nil"/>
        </w:pBdr>
        <w:spacing w:before="240" w:after="240" w:line="276" w:lineRule="auto"/>
        <w:rPr>
          <w:rFonts w:ascii="Verdana" w:eastAsia="Verdana" w:hAnsi="Verdana" w:cs="Verdana"/>
          <w:color w:val="000000"/>
          <w:sz w:val="24"/>
          <w:szCs w:val="24"/>
        </w:rPr>
      </w:pPr>
      <w:r>
        <w:rPr>
          <w:rFonts w:ascii="Verdana" w:eastAsia="Verdana" w:hAnsi="Verdana" w:cs="Verdana"/>
          <w:color w:val="000000"/>
          <w:sz w:val="24"/>
          <w:szCs w:val="24"/>
        </w:rPr>
        <w:t>AFH constate le manque de logements adaptés, adaptables, à un prix abordable et de grandeurs variées. Cette situation s’accentue avec la crise actuelle du logement</w:t>
      </w:r>
      <w:r w:rsidR="00F9668B">
        <w:rPr>
          <w:rFonts w:ascii="Verdana" w:eastAsia="Verdana" w:hAnsi="Verdana" w:cs="Verdana"/>
          <w:color w:val="000000"/>
          <w:sz w:val="24"/>
          <w:szCs w:val="24"/>
        </w:rPr>
        <w:t>.</w:t>
      </w:r>
    </w:p>
    <w:p w14:paraId="066CA8D7" w14:textId="77777777" w:rsidR="00B00A82" w:rsidRDefault="005011C3" w:rsidP="008D3704">
      <w:pPr>
        <w:pBdr>
          <w:between w:val="nil"/>
        </w:pBdr>
        <w:spacing w:after="240" w:line="276" w:lineRule="auto"/>
        <w:rPr>
          <w:rFonts w:ascii="Verdana" w:eastAsia="Verdana" w:hAnsi="Verdana" w:cs="Verdana"/>
          <w:color w:val="000000"/>
          <w:sz w:val="24"/>
          <w:szCs w:val="24"/>
        </w:rPr>
      </w:pPr>
      <w:r>
        <w:rPr>
          <w:rFonts w:ascii="Verdana" w:eastAsia="Verdana" w:hAnsi="Verdana" w:cs="Verdana"/>
          <w:color w:val="000000"/>
          <w:sz w:val="24"/>
          <w:szCs w:val="24"/>
        </w:rPr>
        <w:t>AFH constate encore une</w:t>
      </w:r>
      <w:r w:rsidR="006C7583">
        <w:rPr>
          <w:rFonts w:ascii="Verdana" w:eastAsia="Verdana" w:hAnsi="Verdana" w:cs="Verdana"/>
          <w:color w:val="000000"/>
          <w:sz w:val="24"/>
          <w:szCs w:val="24"/>
        </w:rPr>
        <w:t xml:space="preserve"> importante</w:t>
      </w:r>
      <w:r>
        <w:rPr>
          <w:rFonts w:ascii="Verdana" w:eastAsia="Verdana" w:hAnsi="Verdana" w:cs="Verdana"/>
          <w:color w:val="000000"/>
          <w:sz w:val="24"/>
          <w:szCs w:val="24"/>
        </w:rPr>
        <w:t xml:space="preserve"> </w:t>
      </w:r>
      <w:r w:rsidR="00D957F6">
        <w:rPr>
          <w:rFonts w:ascii="Verdana" w:eastAsia="Verdana" w:hAnsi="Verdana" w:cs="Verdana"/>
          <w:color w:val="000000"/>
          <w:sz w:val="24"/>
          <w:szCs w:val="24"/>
        </w:rPr>
        <w:t xml:space="preserve">marge entre l’option minimale d’accessibilité </w:t>
      </w:r>
      <w:r w:rsidR="006C7583">
        <w:rPr>
          <w:rFonts w:ascii="Verdana" w:eastAsia="Verdana" w:hAnsi="Verdana" w:cs="Verdana"/>
          <w:color w:val="000000"/>
          <w:sz w:val="24"/>
          <w:szCs w:val="24"/>
        </w:rPr>
        <w:t>des nouvelles constructions</w:t>
      </w:r>
      <w:r w:rsidR="00D957F6">
        <w:rPr>
          <w:rFonts w:ascii="Verdana" w:eastAsia="Verdana" w:hAnsi="Verdana" w:cs="Verdana"/>
          <w:color w:val="000000"/>
          <w:sz w:val="24"/>
          <w:szCs w:val="24"/>
        </w:rPr>
        <w:t xml:space="preserve"> versus</w:t>
      </w:r>
      <w:r w:rsidR="00C81B0D">
        <w:rPr>
          <w:rFonts w:ascii="Verdana" w:eastAsia="Verdana" w:hAnsi="Verdana" w:cs="Verdana"/>
          <w:color w:val="000000"/>
          <w:sz w:val="24"/>
          <w:szCs w:val="24"/>
        </w:rPr>
        <w:t xml:space="preserve"> la vraie adaptabilité</w:t>
      </w:r>
      <w:r w:rsidR="006C7583">
        <w:rPr>
          <w:rFonts w:ascii="Verdana" w:eastAsia="Verdana" w:hAnsi="Verdana" w:cs="Verdana"/>
          <w:color w:val="000000"/>
          <w:sz w:val="24"/>
          <w:szCs w:val="24"/>
        </w:rPr>
        <w:t xml:space="preserve">. Le problème : </w:t>
      </w:r>
      <w:r w:rsidR="00B00A82" w:rsidRPr="00B00A82">
        <w:rPr>
          <w:rFonts w:ascii="Verdana" w:eastAsia="Verdana" w:hAnsi="Verdana" w:cs="Verdana"/>
          <w:color w:val="000000"/>
          <w:sz w:val="24"/>
          <w:szCs w:val="24"/>
        </w:rPr>
        <w:t>les promoteurs et les concepteurs sont libres de répondre aux exigences de l’un ou de l’autre.</w:t>
      </w:r>
    </w:p>
    <w:p w14:paraId="4312B141" w14:textId="2ADCE549" w:rsidR="00B00A82" w:rsidRDefault="008D3704" w:rsidP="008D3704">
      <w:pPr>
        <w:pBdr>
          <w:between w:val="nil"/>
        </w:pBdr>
        <w:spacing w:after="240" w:line="276" w:lineRule="auto"/>
        <w:rPr>
          <w:rFonts w:ascii="Verdana" w:eastAsia="Verdana" w:hAnsi="Verdana" w:cs="Verdana"/>
          <w:sz w:val="24"/>
          <w:szCs w:val="24"/>
        </w:rPr>
      </w:pPr>
      <w:r w:rsidRPr="008D3704">
        <w:rPr>
          <w:rFonts w:ascii="Verdana" w:eastAsia="Verdana" w:hAnsi="Verdana" w:cs="Verdana"/>
          <w:color w:val="000000"/>
          <w:sz w:val="24"/>
          <w:szCs w:val="24"/>
        </w:rPr>
        <w:t xml:space="preserve">Un logement adaptable est </w:t>
      </w:r>
      <w:r w:rsidRPr="008D3704">
        <w:rPr>
          <w:rFonts w:ascii="Verdana" w:eastAsia="Verdana" w:hAnsi="Verdana" w:cs="Verdana"/>
          <w:sz w:val="24"/>
          <w:szCs w:val="24"/>
        </w:rPr>
        <w:t xml:space="preserve">défini comme suit : </w:t>
      </w:r>
      <w:r>
        <w:rPr>
          <w:rFonts w:ascii="Verdana" w:eastAsia="Verdana" w:hAnsi="Verdana" w:cs="Verdana"/>
          <w:sz w:val="24"/>
          <w:szCs w:val="24"/>
        </w:rPr>
        <w:t>p</w:t>
      </w:r>
      <w:r w:rsidRPr="008D3704">
        <w:rPr>
          <w:rFonts w:ascii="Verdana" w:eastAsia="Verdana" w:hAnsi="Verdana" w:cs="Verdana"/>
          <w:sz w:val="24"/>
          <w:szCs w:val="24"/>
        </w:rPr>
        <w:t>enser en amont un accès à la chambre à coucher, à la cuisine, à la salle de bain et au balcon pour une personne se déplaçant dans un fauteuil roulant de taille standard. De plus, un revêtement de sol antidérapant doit être mis en place et la plomberie doit permettre d’ajuster la hauteur des équipements de cuisine et des lavabos</w:t>
      </w:r>
      <w:r>
        <w:rPr>
          <w:rFonts w:ascii="Verdana" w:eastAsia="Verdana" w:hAnsi="Verdana" w:cs="Verdana"/>
          <w:sz w:val="24"/>
          <w:szCs w:val="24"/>
        </w:rPr>
        <w:t xml:space="preserve">. </w:t>
      </w:r>
      <w:r w:rsidR="006A4640">
        <w:rPr>
          <w:rFonts w:ascii="Verdana" w:eastAsia="Verdana" w:hAnsi="Verdana" w:cs="Verdana"/>
          <w:sz w:val="24"/>
          <w:szCs w:val="24"/>
        </w:rPr>
        <w:t xml:space="preserve">Sans oublier que </w:t>
      </w:r>
      <w:r w:rsidRPr="008D3704">
        <w:rPr>
          <w:rFonts w:ascii="Verdana" w:eastAsia="Verdana" w:hAnsi="Verdana" w:cs="Verdana"/>
          <w:sz w:val="24"/>
          <w:szCs w:val="24"/>
        </w:rPr>
        <w:t>des barres d’appui doivent pouvoir être installé</w:t>
      </w:r>
      <w:r w:rsidR="00C71C9E">
        <w:rPr>
          <w:rFonts w:ascii="Verdana" w:eastAsia="Verdana" w:hAnsi="Verdana" w:cs="Verdana"/>
          <w:sz w:val="24"/>
          <w:szCs w:val="24"/>
        </w:rPr>
        <w:t>es</w:t>
      </w:r>
      <w:r w:rsidR="00920C2B">
        <w:rPr>
          <w:rFonts w:ascii="Verdana" w:eastAsia="Verdana" w:hAnsi="Verdana" w:cs="Verdana"/>
          <w:sz w:val="24"/>
          <w:szCs w:val="24"/>
        </w:rPr>
        <w:t xml:space="preserve"> à tout moment en s’assurant</w:t>
      </w:r>
      <w:r w:rsidRPr="008D3704">
        <w:rPr>
          <w:rFonts w:ascii="Verdana" w:eastAsia="Verdana" w:hAnsi="Verdana" w:cs="Verdana"/>
          <w:sz w:val="24"/>
          <w:szCs w:val="24"/>
        </w:rPr>
        <w:t xml:space="preserve"> </w:t>
      </w:r>
      <w:r w:rsidR="00920C2B">
        <w:rPr>
          <w:rFonts w:ascii="Verdana" w:eastAsia="Verdana" w:hAnsi="Verdana" w:cs="Verdana"/>
          <w:sz w:val="24"/>
          <w:szCs w:val="24"/>
        </w:rPr>
        <w:t xml:space="preserve">que </w:t>
      </w:r>
      <w:r w:rsidRPr="008D3704">
        <w:rPr>
          <w:rFonts w:ascii="Verdana" w:eastAsia="Verdana" w:hAnsi="Verdana" w:cs="Verdana"/>
          <w:sz w:val="24"/>
          <w:szCs w:val="24"/>
        </w:rPr>
        <w:t xml:space="preserve">des fonds de clouage </w:t>
      </w:r>
      <w:r w:rsidR="00920C2B">
        <w:rPr>
          <w:rFonts w:ascii="Verdana" w:eastAsia="Verdana" w:hAnsi="Verdana" w:cs="Verdana"/>
          <w:sz w:val="24"/>
          <w:szCs w:val="24"/>
        </w:rPr>
        <w:t>sont</w:t>
      </w:r>
      <w:r w:rsidRPr="008D3704">
        <w:rPr>
          <w:rFonts w:ascii="Verdana" w:eastAsia="Verdana" w:hAnsi="Verdana" w:cs="Verdana"/>
          <w:sz w:val="24"/>
          <w:szCs w:val="24"/>
        </w:rPr>
        <w:t xml:space="preserve"> mis en place dans la salle de bain</w:t>
      </w:r>
      <w:r w:rsidR="002C26C2">
        <w:rPr>
          <w:rFonts w:ascii="Verdana" w:eastAsia="Verdana" w:hAnsi="Verdana" w:cs="Verdana"/>
          <w:sz w:val="24"/>
          <w:szCs w:val="24"/>
        </w:rPr>
        <w:t xml:space="preserve">. </w:t>
      </w:r>
      <w:r w:rsidRPr="008D3704">
        <w:rPr>
          <w:rFonts w:ascii="Verdana" w:eastAsia="Verdana" w:hAnsi="Verdana" w:cs="Verdana"/>
          <w:sz w:val="24"/>
          <w:szCs w:val="24"/>
        </w:rPr>
        <w:t>Grâce à ces éléments, une personne qui devient handicapée au fil des ans peut adapter son logement à ses besoins spécifiques sans avoir à refaire les murs et, donc, sans avoir à débourser une fortune.</w:t>
      </w:r>
      <w:r w:rsidR="005011C3">
        <w:rPr>
          <w:rFonts w:ascii="Verdana" w:eastAsia="Verdana" w:hAnsi="Verdana" w:cs="Verdana"/>
          <w:sz w:val="24"/>
          <w:szCs w:val="24"/>
        </w:rPr>
        <w:t xml:space="preserve"> </w:t>
      </w:r>
    </w:p>
    <w:p w14:paraId="099CC54D" w14:textId="7754E879" w:rsidR="008D3704" w:rsidRPr="00AA6BE9" w:rsidRDefault="005011C3" w:rsidP="00AA6BE9">
      <w:pPr>
        <w:pBdr>
          <w:between w:val="nil"/>
        </w:pBdr>
        <w:spacing w:after="240" w:line="276" w:lineRule="auto"/>
        <w:rPr>
          <w:rFonts w:ascii="Verdana" w:eastAsia="Verdana" w:hAnsi="Verdana" w:cs="Verdana"/>
          <w:color w:val="3F0065"/>
          <w:sz w:val="28"/>
          <w:szCs w:val="28"/>
        </w:rPr>
      </w:pPr>
      <w:r>
        <w:rPr>
          <w:rFonts w:ascii="Verdana" w:eastAsia="Verdana" w:hAnsi="Verdana" w:cs="Verdana"/>
          <w:sz w:val="24"/>
          <w:szCs w:val="24"/>
        </w:rPr>
        <w:t xml:space="preserve">Tandis qu’un logement </w:t>
      </w:r>
      <w:r w:rsidR="00B00A82">
        <w:rPr>
          <w:rFonts w:ascii="Verdana" w:eastAsia="Verdana" w:hAnsi="Verdana" w:cs="Verdana"/>
          <w:sz w:val="24"/>
          <w:szCs w:val="24"/>
        </w:rPr>
        <w:t>répondant aux normes d</w:t>
      </w:r>
      <w:r w:rsidRPr="005011C3">
        <w:rPr>
          <w:rFonts w:ascii="Verdana" w:eastAsia="Verdana" w:hAnsi="Verdana" w:cs="Verdana"/>
          <w:sz w:val="24"/>
          <w:szCs w:val="24"/>
        </w:rPr>
        <w:t xml:space="preserve">’accessibilité minimale offre un parcours sans obstacle jusqu’à la salle de bain, le salon et la salle à manger, ce qu’on appelle aussi parfois la « </w:t>
      </w:r>
      <w:proofErr w:type="spellStart"/>
      <w:r w:rsidRPr="005011C3">
        <w:rPr>
          <w:rFonts w:ascii="Verdana" w:eastAsia="Verdana" w:hAnsi="Verdana" w:cs="Verdana"/>
          <w:sz w:val="24"/>
          <w:szCs w:val="24"/>
        </w:rPr>
        <w:t>visitabilité</w:t>
      </w:r>
      <w:proofErr w:type="spellEnd"/>
      <w:r w:rsidRPr="005011C3">
        <w:rPr>
          <w:rFonts w:ascii="Verdana" w:eastAsia="Verdana" w:hAnsi="Verdana" w:cs="Verdana"/>
          <w:sz w:val="24"/>
          <w:szCs w:val="24"/>
        </w:rPr>
        <w:t xml:space="preserve"> », car une personne en fauteuil roulant peut rendre visite à la personne qui habite un tel logement. </w:t>
      </w:r>
      <w:r w:rsidR="00A52089">
        <w:rPr>
          <w:rFonts w:ascii="Verdana" w:eastAsia="Verdana" w:hAnsi="Verdana" w:cs="Verdana"/>
          <w:sz w:val="24"/>
          <w:szCs w:val="24"/>
        </w:rPr>
        <w:t>(</w:t>
      </w:r>
      <w:proofErr w:type="spellStart"/>
      <w:r w:rsidR="00A52089">
        <w:rPr>
          <w:rFonts w:ascii="Verdana" w:eastAsia="Verdana" w:hAnsi="Verdana" w:cs="Verdana"/>
          <w:sz w:val="24"/>
          <w:szCs w:val="24"/>
        </w:rPr>
        <w:t>Rym</w:t>
      </w:r>
      <w:proofErr w:type="spellEnd"/>
      <w:r w:rsidR="00A52089">
        <w:rPr>
          <w:rFonts w:ascii="Verdana" w:eastAsia="Verdana" w:hAnsi="Verdana" w:cs="Verdana"/>
          <w:sz w:val="24"/>
          <w:szCs w:val="24"/>
        </w:rPr>
        <w:t xml:space="preserve"> </w:t>
      </w:r>
      <w:proofErr w:type="spellStart"/>
      <w:r w:rsidR="00A52089">
        <w:rPr>
          <w:rFonts w:ascii="Verdana" w:eastAsia="Verdana" w:hAnsi="Verdana" w:cs="Verdana"/>
          <w:sz w:val="24"/>
          <w:szCs w:val="24"/>
        </w:rPr>
        <w:t>Raoui</w:t>
      </w:r>
      <w:proofErr w:type="spellEnd"/>
      <w:r w:rsidR="00A52089">
        <w:rPr>
          <w:rFonts w:ascii="Verdana" w:eastAsia="Verdana" w:hAnsi="Verdana" w:cs="Verdana"/>
          <w:sz w:val="24"/>
          <w:szCs w:val="24"/>
        </w:rPr>
        <w:t>,</w:t>
      </w:r>
      <w:r w:rsidR="00997F47">
        <w:rPr>
          <w:rFonts w:ascii="Verdana" w:eastAsia="Verdana" w:hAnsi="Verdana" w:cs="Verdana"/>
          <w:sz w:val="24"/>
          <w:szCs w:val="24"/>
        </w:rPr>
        <w:t xml:space="preserve"> architecte)</w:t>
      </w:r>
    </w:p>
    <w:p w14:paraId="5A2F72F2" w14:textId="4B4FA8A8" w:rsidR="00A37619" w:rsidRDefault="00A37619" w:rsidP="00A37619">
      <w:pPr>
        <w:pBdr>
          <w:top w:val="nil"/>
          <w:left w:val="nil"/>
          <w:bottom w:val="nil"/>
          <w:right w:val="nil"/>
          <w:between w:val="nil"/>
        </w:pBdr>
        <w:spacing w:before="240" w:after="240" w:line="276" w:lineRule="auto"/>
        <w:rPr>
          <w:rFonts w:ascii="Verdana" w:eastAsia="Verdana" w:hAnsi="Verdana" w:cs="Verdana"/>
          <w:color w:val="000000"/>
          <w:sz w:val="24"/>
          <w:szCs w:val="24"/>
        </w:rPr>
      </w:pPr>
      <w:r>
        <w:rPr>
          <w:rFonts w:ascii="Verdana" w:eastAsia="Verdana" w:hAnsi="Verdana" w:cs="Verdana"/>
          <w:color w:val="000000"/>
          <w:sz w:val="24"/>
          <w:szCs w:val="24"/>
        </w:rPr>
        <w:t>Ce manque fait que les femmes en situation de handicap se tournent vers le marché privé où les logements sont rares et dispendieux. Ce qui accentue la situation de pauvreté de plusieurs d’entre elles</w:t>
      </w:r>
    </w:p>
    <w:p w14:paraId="69598461" w14:textId="77777777" w:rsidR="00A37619" w:rsidRDefault="00A37619" w:rsidP="00A37619">
      <w:pPr>
        <w:spacing w:line="276" w:lineRule="auto"/>
        <w:rPr>
          <w:rFonts w:ascii="Verdana" w:eastAsia="Verdana" w:hAnsi="Verdana" w:cs="Verdana"/>
        </w:rPr>
      </w:pPr>
    </w:p>
    <w:p w14:paraId="426A5E3D" w14:textId="27B56122" w:rsidR="00A37619" w:rsidRDefault="00C15B3B" w:rsidP="00A37619">
      <w:pPr>
        <w:pStyle w:val="Titre3"/>
        <w:ind w:firstLine="720"/>
        <w:rPr>
          <w:rFonts w:ascii="Verdana" w:eastAsia="Verdana" w:hAnsi="Verdana" w:cs="Verdana"/>
        </w:rPr>
      </w:pPr>
      <w:bookmarkStart w:id="11" w:name="_Toc1800219373"/>
      <w:r>
        <w:rPr>
          <w:rFonts w:ascii="Verdana" w:eastAsia="Verdana" w:hAnsi="Verdana" w:cs="Verdana"/>
        </w:rPr>
        <w:lastRenderedPageBreak/>
        <w:t>b</w:t>
      </w:r>
      <w:r w:rsidR="00A37619" w:rsidRPr="6867A679">
        <w:rPr>
          <w:rFonts w:ascii="Verdana" w:eastAsia="Verdana" w:hAnsi="Verdana" w:cs="Verdana"/>
        </w:rPr>
        <w:t>. L’hébergement</w:t>
      </w:r>
      <w:bookmarkEnd w:id="11"/>
    </w:p>
    <w:p w14:paraId="05AE2C9F" w14:textId="6934E9E9" w:rsidR="00A37619" w:rsidRDefault="008B0193" w:rsidP="00A37619">
      <w:pPr>
        <w:pBdr>
          <w:top w:val="nil"/>
          <w:left w:val="nil"/>
          <w:bottom w:val="nil"/>
          <w:right w:val="nil"/>
          <w:between w:val="nil"/>
        </w:pBdr>
        <w:spacing w:before="240" w:after="240" w:line="276" w:lineRule="auto"/>
        <w:rPr>
          <w:rFonts w:ascii="Verdana" w:eastAsia="Verdana" w:hAnsi="Verdana" w:cs="Verdana"/>
          <w:color w:val="000000"/>
          <w:sz w:val="24"/>
          <w:szCs w:val="24"/>
        </w:rPr>
      </w:pPr>
      <w:r>
        <w:rPr>
          <w:rFonts w:ascii="Verdana" w:eastAsia="Verdana" w:hAnsi="Verdana" w:cs="Verdana"/>
          <w:color w:val="000000"/>
          <w:sz w:val="24"/>
          <w:szCs w:val="24"/>
          <w:lang w:val="fr-CA"/>
        </w:rPr>
        <w:t xml:space="preserve">Les </w:t>
      </w:r>
      <w:r w:rsidR="002F7579">
        <w:rPr>
          <w:rFonts w:ascii="Verdana" w:eastAsia="Verdana" w:hAnsi="Verdana" w:cs="Verdana"/>
          <w:color w:val="000000"/>
          <w:sz w:val="24"/>
          <w:szCs w:val="24"/>
          <w:lang w:val="fr-CA"/>
        </w:rPr>
        <w:t>femmes</w:t>
      </w:r>
      <w:r>
        <w:rPr>
          <w:rFonts w:ascii="Verdana" w:eastAsia="Verdana" w:hAnsi="Verdana" w:cs="Verdana"/>
          <w:color w:val="000000"/>
          <w:sz w:val="24"/>
          <w:szCs w:val="24"/>
          <w:lang w:val="fr-CA"/>
        </w:rPr>
        <w:t xml:space="preserve"> en situation de handicap </w:t>
      </w:r>
      <w:r w:rsidR="004E0F95">
        <w:rPr>
          <w:rFonts w:ascii="Verdana" w:eastAsia="Verdana" w:hAnsi="Verdana" w:cs="Verdana"/>
          <w:color w:val="000000"/>
          <w:sz w:val="24"/>
          <w:szCs w:val="24"/>
          <w:lang w:val="fr-CA"/>
        </w:rPr>
        <w:t>bénéficient</w:t>
      </w:r>
      <w:r>
        <w:rPr>
          <w:rFonts w:ascii="Verdana" w:eastAsia="Verdana" w:hAnsi="Verdana" w:cs="Verdana"/>
          <w:color w:val="000000"/>
          <w:sz w:val="24"/>
          <w:szCs w:val="24"/>
          <w:lang w:val="fr-CA"/>
        </w:rPr>
        <w:t xml:space="preserve"> de certains services de soutien à domicile (</w:t>
      </w:r>
      <w:r w:rsidR="00592646">
        <w:rPr>
          <w:rFonts w:ascii="Verdana" w:eastAsia="Verdana" w:hAnsi="Verdana" w:cs="Verdana"/>
          <w:color w:val="000000"/>
          <w:sz w:val="24"/>
          <w:szCs w:val="24"/>
          <w:lang w:val="fr-CA"/>
        </w:rPr>
        <w:t>aide au ménage, aide à la préparation de repas, aide aux soins d’hygiène)</w:t>
      </w:r>
      <w:r w:rsidR="004854E2">
        <w:rPr>
          <w:rFonts w:ascii="Verdana" w:eastAsia="Verdana" w:hAnsi="Verdana" w:cs="Verdana"/>
          <w:color w:val="000000"/>
          <w:sz w:val="24"/>
          <w:szCs w:val="24"/>
          <w:lang w:val="fr-CA"/>
        </w:rPr>
        <w:t xml:space="preserve"> afin de mener une vie </w:t>
      </w:r>
      <w:r w:rsidR="002270E6">
        <w:rPr>
          <w:rFonts w:ascii="Verdana" w:eastAsia="Verdana" w:hAnsi="Verdana" w:cs="Verdana"/>
          <w:color w:val="000000"/>
          <w:sz w:val="24"/>
          <w:szCs w:val="24"/>
          <w:lang w:val="fr-CA"/>
        </w:rPr>
        <w:t>active</w:t>
      </w:r>
      <w:r w:rsidR="00D13FD0">
        <w:rPr>
          <w:rFonts w:ascii="Verdana" w:eastAsia="Verdana" w:hAnsi="Verdana" w:cs="Verdana"/>
          <w:color w:val="000000"/>
          <w:sz w:val="24"/>
          <w:szCs w:val="24"/>
          <w:lang w:val="fr-CA"/>
        </w:rPr>
        <w:t xml:space="preserve"> et assurer leur participation</w:t>
      </w:r>
      <w:r w:rsidR="002270E6">
        <w:rPr>
          <w:rFonts w:ascii="Verdana" w:eastAsia="Verdana" w:hAnsi="Verdana" w:cs="Verdana"/>
          <w:color w:val="000000"/>
          <w:sz w:val="24"/>
          <w:szCs w:val="24"/>
          <w:lang w:val="fr-CA"/>
        </w:rPr>
        <w:t xml:space="preserve"> citoyenne</w:t>
      </w:r>
      <w:r w:rsidR="0087444E">
        <w:rPr>
          <w:rFonts w:ascii="Verdana" w:eastAsia="Verdana" w:hAnsi="Verdana" w:cs="Verdana"/>
          <w:color w:val="000000"/>
          <w:sz w:val="24"/>
          <w:szCs w:val="24"/>
          <w:lang w:val="fr-CA"/>
        </w:rPr>
        <w:t>. Toutefois</w:t>
      </w:r>
      <w:r w:rsidR="00EC05E3">
        <w:rPr>
          <w:rFonts w:ascii="Verdana" w:eastAsia="Verdana" w:hAnsi="Verdana" w:cs="Verdana"/>
          <w:color w:val="000000"/>
          <w:sz w:val="24"/>
          <w:szCs w:val="24"/>
          <w:lang w:val="fr-CA"/>
        </w:rPr>
        <w:t xml:space="preserve">, </w:t>
      </w:r>
      <w:r w:rsidR="00EC05E3">
        <w:rPr>
          <w:rFonts w:ascii="Verdana" w:eastAsia="Verdana" w:hAnsi="Verdana" w:cs="Verdana"/>
          <w:color w:val="000000"/>
          <w:sz w:val="24"/>
          <w:szCs w:val="24"/>
        </w:rPr>
        <w:t>l</w:t>
      </w:r>
      <w:r w:rsidR="00A37619">
        <w:rPr>
          <w:rFonts w:ascii="Verdana" w:eastAsia="Verdana" w:hAnsi="Verdana" w:cs="Verdana"/>
          <w:color w:val="000000"/>
          <w:sz w:val="24"/>
          <w:szCs w:val="24"/>
        </w:rPr>
        <w:t>orsqu’</w:t>
      </w:r>
      <w:r w:rsidR="002F7579">
        <w:rPr>
          <w:rFonts w:ascii="Verdana" w:eastAsia="Verdana" w:hAnsi="Verdana" w:cs="Verdana"/>
          <w:color w:val="000000"/>
          <w:sz w:val="24"/>
          <w:szCs w:val="24"/>
        </w:rPr>
        <w:t>elles</w:t>
      </w:r>
      <w:r w:rsidR="00A37619">
        <w:rPr>
          <w:rFonts w:ascii="Verdana" w:eastAsia="Verdana" w:hAnsi="Verdana" w:cs="Verdana"/>
          <w:color w:val="000000"/>
          <w:sz w:val="24"/>
          <w:szCs w:val="24"/>
        </w:rPr>
        <w:t xml:space="preserve"> ont besoin de 44 heures et plus de services de soutien à domicile, les femmes en situation de handicap n’ont pas d’autres choix que d’aller vivre en CHSLD. </w:t>
      </w:r>
    </w:p>
    <w:p w14:paraId="05F276CE" w14:textId="799B27A1" w:rsidR="00A37619" w:rsidRDefault="00903D2D" w:rsidP="00A37619">
      <w:pPr>
        <w:pBdr>
          <w:top w:val="nil"/>
          <w:left w:val="nil"/>
          <w:bottom w:val="nil"/>
          <w:right w:val="nil"/>
          <w:between w:val="nil"/>
        </w:pBdr>
        <w:spacing w:before="240" w:after="240" w:line="276" w:lineRule="auto"/>
        <w:rPr>
          <w:rFonts w:ascii="Verdana" w:eastAsia="Verdana" w:hAnsi="Verdana" w:cs="Verdana"/>
          <w:color w:val="000000"/>
          <w:sz w:val="24"/>
          <w:szCs w:val="24"/>
        </w:rPr>
      </w:pPr>
      <w:r>
        <w:rPr>
          <w:rFonts w:ascii="Verdana" w:eastAsia="Verdana" w:hAnsi="Verdana" w:cs="Verdana"/>
          <w:color w:val="000000"/>
          <w:sz w:val="24"/>
          <w:szCs w:val="24"/>
        </w:rPr>
        <w:t>Les services offerts dans ces</w:t>
      </w:r>
      <w:r w:rsidR="00A37619">
        <w:rPr>
          <w:rFonts w:ascii="Verdana" w:eastAsia="Verdana" w:hAnsi="Verdana" w:cs="Verdana"/>
          <w:color w:val="000000"/>
          <w:sz w:val="24"/>
          <w:szCs w:val="24"/>
        </w:rPr>
        <w:t xml:space="preserve"> milieux ne correspondent pas aux besoins de rester actives de</w:t>
      </w:r>
      <w:r>
        <w:rPr>
          <w:rFonts w:ascii="Verdana" w:eastAsia="Verdana" w:hAnsi="Verdana" w:cs="Verdana"/>
          <w:color w:val="000000"/>
          <w:sz w:val="24"/>
          <w:szCs w:val="24"/>
        </w:rPr>
        <w:t>s FSH</w:t>
      </w:r>
      <w:r w:rsidR="00A37619">
        <w:rPr>
          <w:rFonts w:ascii="Verdana" w:eastAsia="Verdana" w:hAnsi="Verdana" w:cs="Verdana"/>
          <w:color w:val="000000"/>
          <w:sz w:val="24"/>
          <w:szCs w:val="24"/>
        </w:rPr>
        <w:t>.</w:t>
      </w:r>
    </w:p>
    <w:p w14:paraId="41C4624D" w14:textId="78B025F7" w:rsidR="00A37619" w:rsidRDefault="00A37619" w:rsidP="00A37619">
      <w:pPr>
        <w:pBdr>
          <w:top w:val="nil"/>
          <w:left w:val="nil"/>
          <w:bottom w:val="nil"/>
          <w:right w:val="nil"/>
          <w:between w:val="nil"/>
        </w:pBdr>
        <w:spacing w:before="240" w:after="240" w:line="276" w:lineRule="auto"/>
        <w:rPr>
          <w:rFonts w:ascii="Verdana" w:eastAsia="Verdana" w:hAnsi="Verdana" w:cs="Verdana"/>
          <w:color w:val="000000"/>
          <w:sz w:val="24"/>
          <w:szCs w:val="24"/>
        </w:rPr>
      </w:pPr>
      <w:r>
        <w:rPr>
          <w:rFonts w:ascii="Verdana" w:eastAsia="Verdana" w:hAnsi="Verdana" w:cs="Verdana"/>
          <w:color w:val="000000"/>
          <w:sz w:val="24"/>
          <w:szCs w:val="24"/>
        </w:rPr>
        <w:t xml:space="preserve">En 2014, la Protectrice du citoyen affirmait que les </w:t>
      </w:r>
      <w:r w:rsidR="00E42843">
        <w:rPr>
          <w:rFonts w:ascii="Verdana" w:eastAsia="Verdana" w:hAnsi="Verdana" w:cs="Verdana"/>
          <w:color w:val="000000"/>
          <w:sz w:val="24"/>
          <w:szCs w:val="24"/>
        </w:rPr>
        <w:t>personnes</w:t>
      </w:r>
      <w:r>
        <w:rPr>
          <w:rFonts w:ascii="Verdana" w:eastAsia="Verdana" w:hAnsi="Verdana" w:cs="Verdana"/>
          <w:color w:val="000000"/>
          <w:sz w:val="24"/>
          <w:szCs w:val="24"/>
        </w:rPr>
        <w:t xml:space="preserve"> de moins de 65 ans hébergées</w:t>
      </w:r>
      <w:r w:rsidR="001A3C56">
        <w:rPr>
          <w:rFonts w:ascii="Verdana" w:eastAsia="Verdana" w:hAnsi="Verdana" w:cs="Verdana"/>
          <w:color w:val="000000"/>
          <w:sz w:val="24"/>
          <w:szCs w:val="24"/>
        </w:rPr>
        <w:t xml:space="preserve"> «</w:t>
      </w:r>
      <w:r w:rsidR="001A3C56">
        <w:rPr>
          <w:rFonts w:ascii="Verdana" w:eastAsia="Verdana" w:hAnsi="Verdana" w:cs="Verdana"/>
          <w:color w:val="101010"/>
          <w:sz w:val="24"/>
          <w:szCs w:val="24"/>
        </w:rPr>
        <w:t xml:space="preserve"> nécessitent</w:t>
      </w:r>
      <w:r>
        <w:rPr>
          <w:rFonts w:ascii="Verdana" w:eastAsia="Verdana" w:hAnsi="Verdana" w:cs="Verdana"/>
          <w:color w:val="101010"/>
          <w:sz w:val="24"/>
          <w:szCs w:val="24"/>
        </w:rPr>
        <w:t xml:space="preserve"> une organisation de services flexibles qui favorise leur pleine participation sociale, ce qui est difficilement compatible avec l’organisation des soins et des services dans un CHSLD »</w:t>
      </w:r>
    </w:p>
    <w:p w14:paraId="1B9A4ED7" w14:textId="0454A9DB" w:rsidR="00A37619" w:rsidRPr="00ED31AF" w:rsidRDefault="00A37619" w:rsidP="00E22057">
      <w:pPr>
        <w:pBdr>
          <w:top w:val="nil"/>
          <w:left w:val="nil"/>
          <w:bottom w:val="nil"/>
          <w:right w:val="nil"/>
          <w:between w:val="nil"/>
        </w:pBdr>
        <w:spacing w:before="240" w:after="240" w:line="276" w:lineRule="auto"/>
        <w:rPr>
          <w:rFonts w:ascii="Verdana" w:eastAsia="Verdana" w:hAnsi="Verdana" w:cs="Verdana"/>
          <w:sz w:val="32"/>
          <w:szCs w:val="32"/>
        </w:rPr>
      </w:pPr>
      <w:bookmarkStart w:id="12" w:name="_heading=h.2wp25xwwfeop"/>
      <w:bookmarkStart w:id="13" w:name="_Toc349900119"/>
      <w:bookmarkEnd w:id="12"/>
      <w:r w:rsidRPr="00ED31AF">
        <w:rPr>
          <w:rFonts w:ascii="Verdana" w:eastAsia="Verdana" w:hAnsi="Verdana" w:cs="Verdana"/>
          <w:b/>
          <w:bCs/>
          <w:color w:val="3F0065"/>
          <w:sz w:val="32"/>
          <w:szCs w:val="32"/>
        </w:rPr>
        <w:t>La parentalité</w:t>
      </w:r>
      <w:bookmarkEnd w:id="13"/>
    </w:p>
    <w:p w14:paraId="09CF531E" w14:textId="3B7B4128" w:rsidR="00A37619" w:rsidRDefault="00ED31AF" w:rsidP="00A37619">
      <w:pPr>
        <w:pStyle w:val="Titre3"/>
        <w:rPr>
          <w:rFonts w:ascii="Verdana" w:eastAsia="Verdana" w:hAnsi="Verdana" w:cs="Verdana"/>
        </w:rPr>
      </w:pPr>
      <w:bookmarkStart w:id="14" w:name="_Toc185978577"/>
      <w:r w:rsidRPr="00ED31AF">
        <w:rPr>
          <w:rFonts w:ascii="Verdana" w:eastAsia="Verdana" w:hAnsi="Verdana" w:cs="Verdana"/>
          <w:color w:val="3F0065"/>
        </w:rPr>
        <w:t>a</w:t>
      </w:r>
      <w:r w:rsidR="00A37619" w:rsidRPr="00ED31AF">
        <w:rPr>
          <w:rFonts w:ascii="Verdana" w:eastAsia="Verdana" w:hAnsi="Verdana" w:cs="Verdana"/>
          <w:color w:val="3F0065"/>
        </w:rPr>
        <w:t>. Le droit d’être parents et d’être soutenues dans l’exercice de ce rôle</w:t>
      </w:r>
      <w:bookmarkEnd w:id="14"/>
    </w:p>
    <w:p w14:paraId="71B46489" w14:textId="77777777" w:rsidR="00A37619" w:rsidRDefault="00A37619" w:rsidP="00A37619">
      <w:pPr>
        <w:pBdr>
          <w:top w:val="nil"/>
          <w:left w:val="nil"/>
          <w:bottom w:val="nil"/>
          <w:right w:val="nil"/>
          <w:between w:val="nil"/>
        </w:pBdr>
        <w:spacing w:before="240" w:after="240" w:line="276" w:lineRule="auto"/>
        <w:rPr>
          <w:rFonts w:ascii="Verdana" w:eastAsia="Verdana" w:hAnsi="Verdana" w:cs="Verdana"/>
          <w:color w:val="000000"/>
          <w:sz w:val="24"/>
          <w:szCs w:val="24"/>
        </w:rPr>
      </w:pPr>
      <w:r>
        <w:rPr>
          <w:rFonts w:ascii="Verdana" w:eastAsia="Verdana" w:hAnsi="Verdana" w:cs="Verdana"/>
          <w:color w:val="000000"/>
          <w:sz w:val="24"/>
          <w:szCs w:val="24"/>
        </w:rPr>
        <w:t>La Convention des Nations Unies pour les droits des personnes handicapées reconnaît aux femmes et aux hommes en situation de handicap le droit d’être parents. Cette Convention a été ratifiée par le Canada en 2010. </w:t>
      </w:r>
    </w:p>
    <w:p w14:paraId="3081D647" w14:textId="30A67450" w:rsidR="00A37619" w:rsidRDefault="00A37619" w:rsidP="00A37619">
      <w:pPr>
        <w:pBdr>
          <w:top w:val="nil"/>
          <w:left w:val="nil"/>
          <w:bottom w:val="nil"/>
          <w:right w:val="nil"/>
          <w:between w:val="nil"/>
        </w:pBdr>
        <w:spacing w:before="240" w:after="240" w:line="276" w:lineRule="auto"/>
        <w:rPr>
          <w:rFonts w:ascii="Verdana" w:eastAsia="Verdana" w:hAnsi="Verdana" w:cs="Verdana"/>
          <w:color w:val="000000"/>
          <w:sz w:val="24"/>
          <w:szCs w:val="24"/>
        </w:rPr>
      </w:pPr>
      <w:r>
        <w:rPr>
          <w:rFonts w:ascii="Verdana" w:eastAsia="Verdana" w:hAnsi="Verdana" w:cs="Verdana"/>
          <w:color w:val="000000"/>
          <w:sz w:val="24"/>
          <w:szCs w:val="24"/>
        </w:rPr>
        <w:t>Au Québec, aucun programme n’est dédié aux parents en situation de handicap.</w:t>
      </w:r>
    </w:p>
    <w:p w14:paraId="7929936F" w14:textId="45DD53A3" w:rsidR="00383CE6" w:rsidRDefault="00383CE6" w:rsidP="00383CE6">
      <w:pPr>
        <w:pBdr>
          <w:top w:val="nil"/>
          <w:left w:val="nil"/>
          <w:bottom w:val="nil"/>
          <w:right w:val="nil"/>
          <w:between w:val="nil"/>
        </w:pBdr>
        <w:spacing w:line="276" w:lineRule="auto"/>
        <w:rPr>
          <w:rFonts w:ascii="Verdana" w:eastAsia="Verdana" w:hAnsi="Verdana" w:cs="Verdana"/>
          <w:color w:val="000000"/>
          <w:sz w:val="24"/>
          <w:szCs w:val="24"/>
        </w:rPr>
      </w:pPr>
      <w:r>
        <w:rPr>
          <w:rFonts w:ascii="Verdana" w:eastAsia="Verdana" w:hAnsi="Verdana" w:cs="Verdana"/>
          <w:color w:val="000000"/>
          <w:sz w:val="24"/>
          <w:szCs w:val="24"/>
        </w:rPr>
        <w:t>L’idée est encore trop souvent véhiculée dans la société que les femmes en situation de handicap sont incapables de prendre soin et d’éduquer un enfant. </w:t>
      </w:r>
    </w:p>
    <w:p w14:paraId="05623FF5" w14:textId="4CF0D10A" w:rsidR="00727AA1" w:rsidRDefault="006B7EF6" w:rsidP="00383CE6">
      <w:pPr>
        <w:pBdr>
          <w:top w:val="nil"/>
          <w:left w:val="nil"/>
          <w:bottom w:val="nil"/>
          <w:right w:val="nil"/>
          <w:between w:val="nil"/>
        </w:pBdr>
        <w:spacing w:line="276" w:lineRule="auto"/>
        <w:rPr>
          <w:rFonts w:ascii="Verdana" w:eastAsia="Verdana" w:hAnsi="Verdana" w:cs="Verdana"/>
          <w:color w:val="000000"/>
          <w:sz w:val="24"/>
          <w:szCs w:val="24"/>
        </w:rPr>
      </w:pPr>
      <w:r>
        <w:rPr>
          <w:rFonts w:ascii="Verdana" w:eastAsia="Verdana" w:hAnsi="Verdana" w:cs="Verdana"/>
          <w:color w:val="000000"/>
          <w:sz w:val="24"/>
          <w:szCs w:val="24"/>
        </w:rPr>
        <w:t>Bien que les mentalités évoluent</w:t>
      </w:r>
      <w:r w:rsidR="00C71C9E">
        <w:rPr>
          <w:rFonts w:ascii="Verdana" w:eastAsia="Verdana" w:hAnsi="Verdana" w:cs="Verdana"/>
          <w:color w:val="000000"/>
          <w:sz w:val="24"/>
          <w:szCs w:val="24"/>
        </w:rPr>
        <w:t>,</w:t>
      </w:r>
      <w:r>
        <w:rPr>
          <w:rFonts w:ascii="Verdana" w:eastAsia="Verdana" w:hAnsi="Verdana" w:cs="Verdana"/>
          <w:color w:val="000000"/>
          <w:sz w:val="24"/>
          <w:szCs w:val="24"/>
        </w:rPr>
        <w:t xml:space="preserve"> un nombre significatif</w:t>
      </w:r>
      <w:r w:rsidR="00024D09">
        <w:rPr>
          <w:rFonts w:ascii="Verdana" w:eastAsia="Verdana" w:hAnsi="Verdana" w:cs="Verdana"/>
          <w:color w:val="000000"/>
          <w:sz w:val="24"/>
          <w:szCs w:val="24"/>
        </w:rPr>
        <w:t xml:space="preserve"> de</w:t>
      </w:r>
      <w:r w:rsidR="00DD04F3">
        <w:rPr>
          <w:rFonts w:ascii="Verdana" w:eastAsia="Verdana" w:hAnsi="Verdana" w:cs="Verdana"/>
          <w:color w:val="000000"/>
          <w:sz w:val="24"/>
          <w:szCs w:val="24"/>
        </w:rPr>
        <w:t xml:space="preserve"> </w:t>
      </w:r>
      <w:r w:rsidR="00024D09">
        <w:rPr>
          <w:rFonts w:ascii="Verdana" w:eastAsia="Verdana" w:hAnsi="Verdana" w:cs="Verdana"/>
          <w:color w:val="000000"/>
          <w:sz w:val="24"/>
          <w:szCs w:val="24"/>
        </w:rPr>
        <w:t xml:space="preserve">FSH se font décourager </w:t>
      </w:r>
      <w:r w:rsidR="00DD04F3">
        <w:rPr>
          <w:rFonts w:ascii="Verdana" w:eastAsia="Verdana" w:hAnsi="Verdana" w:cs="Verdana"/>
          <w:color w:val="000000"/>
          <w:sz w:val="24"/>
          <w:szCs w:val="24"/>
        </w:rPr>
        <w:t>d’avoir un enfant par le corps médical alors que</w:t>
      </w:r>
      <w:r w:rsidR="00C71C9E">
        <w:rPr>
          <w:rFonts w:ascii="Verdana" w:eastAsia="Verdana" w:hAnsi="Verdana" w:cs="Verdana"/>
          <w:color w:val="000000"/>
          <w:sz w:val="24"/>
          <w:szCs w:val="24"/>
        </w:rPr>
        <w:t>,</w:t>
      </w:r>
      <w:r w:rsidR="00DD04F3">
        <w:rPr>
          <w:rFonts w:ascii="Verdana" w:eastAsia="Verdana" w:hAnsi="Verdana" w:cs="Verdana"/>
          <w:color w:val="000000"/>
          <w:sz w:val="24"/>
          <w:szCs w:val="24"/>
        </w:rPr>
        <w:t xml:space="preserve"> dans plusieurs cas</w:t>
      </w:r>
      <w:r w:rsidR="00C71C9E">
        <w:rPr>
          <w:rFonts w:ascii="Verdana" w:eastAsia="Verdana" w:hAnsi="Verdana" w:cs="Verdana"/>
          <w:color w:val="000000"/>
          <w:sz w:val="24"/>
          <w:szCs w:val="24"/>
        </w:rPr>
        <w:t>,</w:t>
      </w:r>
      <w:r w:rsidR="00DD04F3">
        <w:rPr>
          <w:rFonts w:ascii="Verdana" w:eastAsia="Verdana" w:hAnsi="Verdana" w:cs="Verdana"/>
          <w:color w:val="000000"/>
          <w:sz w:val="24"/>
          <w:szCs w:val="24"/>
        </w:rPr>
        <w:t xml:space="preserve"> </w:t>
      </w:r>
      <w:r w:rsidR="008E1336">
        <w:rPr>
          <w:rFonts w:ascii="Verdana" w:eastAsia="Verdana" w:hAnsi="Verdana" w:cs="Verdana"/>
          <w:color w:val="000000"/>
          <w:sz w:val="24"/>
          <w:szCs w:val="24"/>
        </w:rPr>
        <w:t>ce n’est pas du tout contre-indiqué.</w:t>
      </w:r>
    </w:p>
    <w:p w14:paraId="5F453951" w14:textId="36015DFF" w:rsidR="00A37619" w:rsidRPr="009D6317" w:rsidRDefault="008E1336" w:rsidP="009D6317">
      <w:pPr>
        <w:pBdr>
          <w:top w:val="nil"/>
          <w:left w:val="nil"/>
          <w:bottom w:val="nil"/>
          <w:right w:val="nil"/>
          <w:between w:val="nil"/>
        </w:pBdr>
        <w:spacing w:line="276" w:lineRule="auto"/>
        <w:rPr>
          <w:rFonts w:ascii="Verdana" w:eastAsia="Verdana" w:hAnsi="Verdana" w:cs="Verdana"/>
          <w:color w:val="000000"/>
          <w:sz w:val="24"/>
          <w:szCs w:val="24"/>
        </w:rPr>
      </w:pPr>
      <w:r>
        <w:rPr>
          <w:rFonts w:ascii="Verdana" w:eastAsia="Verdana" w:hAnsi="Verdana" w:cs="Verdana"/>
          <w:color w:val="000000"/>
          <w:sz w:val="24"/>
          <w:szCs w:val="24"/>
        </w:rPr>
        <w:t xml:space="preserve">Malheureusement, </w:t>
      </w:r>
      <w:r w:rsidR="00317495">
        <w:rPr>
          <w:rFonts w:ascii="Verdana" w:eastAsia="Verdana" w:hAnsi="Verdana" w:cs="Verdana"/>
          <w:color w:val="000000"/>
          <w:sz w:val="24"/>
          <w:szCs w:val="24"/>
        </w:rPr>
        <w:t xml:space="preserve">encore en récemment, les médias rapportaient deux cas de parents en situation de handicap </w:t>
      </w:r>
      <w:r w:rsidR="00976D28">
        <w:rPr>
          <w:rFonts w:ascii="Verdana" w:eastAsia="Verdana" w:hAnsi="Verdana" w:cs="Verdana"/>
          <w:color w:val="000000"/>
          <w:sz w:val="24"/>
          <w:szCs w:val="24"/>
        </w:rPr>
        <w:t xml:space="preserve">qui ont été signalés à la </w:t>
      </w:r>
      <w:r w:rsidR="00976D28">
        <w:rPr>
          <w:rFonts w:ascii="Verdana" w:eastAsia="Verdana" w:hAnsi="Verdana" w:cs="Verdana"/>
          <w:color w:val="000000"/>
          <w:sz w:val="24"/>
          <w:szCs w:val="24"/>
        </w:rPr>
        <w:lastRenderedPageBreak/>
        <w:t xml:space="preserve">DPJ </w:t>
      </w:r>
      <w:r w:rsidR="00317495">
        <w:rPr>
          <w:rFonts w:ascii="Verdana" w:eastAsia="Verdana" w:hAnsi="Verdana" w:cs="Verdana"/>
          <w:color w:val="000000"/>
          <w:sz w:val="24"/>
          <w:szCs w:val="24"/>
        </w:rPr>
        <w:t>parce qu’on les jugeait incapables de s’occuper de leurs enfants, et ce, malgré les filets de sécurité qu’</w:t>
      </w:r>
      <w:proofErr w:type="spellStart"/>
      <w:r w:rsidR="00317495">
        <w:rPr>
          <w:rFonts w:ascii="Verdana" w:eastAsia="Verdana" w:hAnsi="Verdana" w:cs="Verdana"/>
          <w:color w:val="000000"/>
          <w:sz w:val="24"/>
          <w:szCs w:val="24"/>
        </w:rPr>
        <w:t>i</w:t>
      </w:r>
      <w:r w:rsidR="00CF338A">
        <w:rPr>
          <w:rFonts w:ascii="Verdana" w:eastAsia="Verdana" w:hAnsi="Verdana" w:cs="Verdana"/>
          <w:color w:val="000000"/>
          <w:sz w:val="24"/>
          <w:szCs w:val="24"/>
        </w:rPr>
        <w:t>elle</w:t>
      </w:r>
      <w:r w:rsidR="00317495">
        <w:rPr>
          <w:rFonts w:ascii="Verdana" w:eastAsia="Verdana" w:hAnsi="Verdana" w:cs="Verdana"/>
          <w:color w:val="000000"/>
          <w:sz w:val="24"/>
          <w:szCs w:val="24"/>
        </w:rPr>
        <w:t>s</w:t>
      </w:r>
      <w:proofErr w:type="spellEnd"/>
      <w:r w:rsidR="00317495">
        <w:rPr>
          <w:rFonts w:ascii="Verdana" w:eastAsia="Verdana" w:hAnsi="Verdana" w:cs="Verdana"/>
          <w:color w:val="000000"/>
          <w:sz w:val="24"/>
          <w:szCs w:val="24"/>
        </w:rPr>
        <w:t xml:space="preserve"> avaient mis en place.</w:t>
      </w:r>
    </w:p>
    <w:p w14:paraId="741FEC0D" w14:textId="77777777" w:rsidR="00A37619" w:rsidRPr="009D6317" w:rsidRDefault="00A37619" w:rsidP="00A37619">
      <w:pPr>
        <w:pStyle w:val="Titre3"/>
        <w:spacing w:before="240" w:after="240" w:line="276" w:lineRule="auto"/>
        <w:rPr>
          <w:rFonts w:ascii="Verdana" w:eastAsia="Verdana" w:hAnsi="Verdana" w:cs="Verdana"/>
          <w:color w:val="3F0065"/>
        </w:rPr>
      </w:pPr>
      <w:bookmarkStart w:id="15" w:name="_heading=h.aots9al5rmxe" w:colFirst="0" w:colLast="0"/>
      <w:bookmarkEnd w:id="15"/>
    </w:p>
    <w:p w14:paraId="07AF9EE5" w14:textId="238EA92F" w:rsidR="00A37619" w:rsidRPr="009D6317" w:rsidRDefault="009D6317" w:rsidP="00A37619">
      <w:pPr>
        <w:pStyle w:val="Titre3"/>
        <w:spacing w:before="240" w:after="240" w:line="276" w:lineRule="auto"/>
        <w:rPr>
          <w:rFonts w:ascii="Verdana" w:eastAsia="Verdana" w:hAnsi="Verdana" w:cs="Verdana"/>
          <w:color w:val="3F0065"/>
        </w:rPr>
      </w:pPr>
      <w:bookmarkStart w:id="16" w:name="_heading=h.bwf2fngw6bor"/>
      <w:bookmarkStart w:id="17" w:name="_Toc761730421"/>
      <w:bookmarkEnd w:id="16"/>
      <w:r w:rsidRPr="009D6317">
        <w:rPr>
          <w:rFonts w:ascii="Verdana" w:eastAsia="Verdana" w:hAnsi="Verdana" w:cs="Verdana"/>
          <w:color w:val="3F0065"/>
        </w:rPr>
        <w:t>b)</w:t>
      </w:r>
      <w:r w:rsidR="00A37619" w:rsidRPr="009D6317">
        <w:rPr>
          <w:rFonts w:ascii="Verdana" w:eastAsia="Verdana" w:hAnsi="Verdana" w:cs="Verdana"/>
          <w:color w:val="3F0065"/>
        </w:rPr>
        <w:t xml:space="preserve"> L’inaccessibilité des écoles et des garderies</w:t>
      </w:r>
      <w:bookmarkEnd w:id="17"/>
    </w:p>
    <w:p w14:paraId="776F6784" w14:textId="6A427714" w:rsidR="00A37619" w:rsidRDefault="00A37619" w:rsidP="00A37619">
      <w:pPr>
        <w:pBdr>
          <w:top w:val="nil"/>
          <w:left w:val="nil"/>
          <w:bottom w:val="nil"/>
          <w:right w:val="nil"/>
          <w:between w:val="nil"/>
        </w:pBdr>
        <w:spacing w:before="240" w:after="240" w:line="276" w:lineRule="auto"/>
        <w:rPr>
          <w:rFonts w:ascii="Verdana" w:eastAsia="Verdana" w:hAnsi="Verdana" w:cs="Verdana"/>
          <w:color w:val="000000"/>
          <w:sz w:val="24"/>
          <w:szCs w:val="24"/>
        </w:rPr>
      </w:pPr>
      <w:r>
        <w:rPr>
          <w:rFonts w:ascii="Verdana" w:eastAsia="Verdana" w:hAnsi="Verdana" w:cs="Verdana"/>
          <w:color w:val="000000"/>
          <w:sz w:val="24"/>
          <w:szCs w:val="24"/>
        </w:rPr>
        <w:t>AFH constate l’inaccessibilité des services de garde et des écoles</w:t>
      </w:r>
      <w:r w:rsidR="009D6317">
        <w:rPr>
          <w:rFonts w:ascii="Verdana" w:eastAsia="Verdana" w:hAnsi="Verdana" w:cs="Verdana"/>
          <w:color w:val="000000"/>
          <w:sz w:val="24"/>
          <w:szCs w:val="24"/>
        </w:rPr>
        <w:t>,</w:t>
      </w:r>
      <w:r>
        <w:rPr>
          <w:rFonts w:ascii="Verdana" w:eastAsia="Verdana" w:hAnsi="Verdana" w:cs="Verdana"/>
          <w:color w:val="000000"/>
          <w:sz w:val="24"/>
          <w:szCs w:val="24"/>
        </w:rPr>
        <w:t xml:space="preserve"> </w:t>
      </w:r>
      <w:r w:rsidR="009D6317">
        <w:rPr>
          <w:rFonts w:ascii="Verdana" w:eastAsia="Verdana" w:hAnsi="Verdana" w:cs="Verdana"/>
          <w:color w:val="000000"/>
          <w:sz w:val="24"/>
          <w:szCs w:val="24"/>
        </w:rPr>
        <w:t>c</w:t>
      </w:r>
      <w:r>
        <w:rPr>
          <w:rFonts w:ascii="Verdana" w:eastAsia="Verdana" w:hAnsi="Verdana" w:cs="Verdana"/>
          <w:color w:val="000000"/>
          <w:sz w:val="24"/>
          <w:szCs w:val="24"/>
        </w:rPr>
        <w:t>e qui restreint l’exercice des responsabilités parentales des femmes en situation de handicap. </w:t>
      </w:r>
    </w:p>
    <w:p w14:paraId="07E3393A" w14:textId="6C246A0F" w:rsidR="00A37619" w:rsidRDefault="00A37619" w:rsidP="00A37619">
      <w:pPr>
        <w:pBdr>
          <w:top w:val="nil"/>
          <w:left w:val="nil"/>
          <w:bottom w:val="nil"/>
          <w:right w:val="nil"/>
          <w:between w:val="nil"/>
        </w:pBdr>
        <w:spacing w:before="240" w:after="240" w:line="276" w:lineRule="auto"/>
        <w:rPr>
          <w:rFonts w:ascii="Verdana" w:eastAsia="Verdana" w:hAnsi="Verdana" w:cs="Verdana"/>
          <w:color w:val="000000"/>
          <w:sz w:val="24"/>
          <w:szCs w:val="24"/>
        </w:rPr>
      </w:pPr>
      <w:r>
        <w:rPr>
          <w:rFonts w:ascii="Verdana" w:eastAsia="Verdana" w:hAnsi="Verdana" w:cs="Verdana"/>
          <w:color w:val="000000"/>
          <w:sz w:val="24"/>
          <w:szCs w:val="24"/>
        </w:rPr>
        <w:t xml:space="preserve">Au cours des années, des situations ont été rapportées à AFH selon lesquelles des mères ne pouvaient pas aller porter et chercher </w:t>
      </w:r>
      <w:proofErr w:type="spellStart"/>
      <w:r>
        <w:rPr>
          <w:rFonts w:ascii="Verdana" w:eastAsia="Verdana" w:hAnsi="Verdana" w:cs="Verdana"/>
          <w:color w:val="000000"/>
          <w:sz w:val="24"/>
          <w:szCs w:val="24"/>
        </w:rPr>
        <w:t>leur</w:t>
      </w:r>
      <w:r w:rsidR="00873C58">
        <w:rPr>
          <w:rFonts w:ascii="Verdana" w:eastAsia="Verdana" w:hAnsi="Verdana" w:cs="Verdana"/>
          <w:color w:val="000000"/>
          <w:sz w:val="24"/>
          <w:szCs w:val="24"/>
        </w:rPr>
        <w:t>·</w:t>
      </w:r>
      <w:r>
        <w:rPr>
          <w:rFonts w:ascii="Verdana" w:eastAsia="Verdana" w:hAnsi="Verdana" w:cs="Verdana"/>
          <w:color w:val="000000"/>
          <w:sz w:val="24"/>
          <w:szCs w:val="24"/>
        </w:rPr>
        <w:t>s</w:t>
      </w:r>
      <w:proofErr w:type="spellEnd"/>
      <w:r>
        <w:rPr>
          <w:rFonts w:ascii="Verdana" w:eastAsia="Verdana" w:hAnsi="Verdana" w:cs="Verdana"/>
          <w:color w:val="000000"/>
          <w:sz w:val="24"/>
          <w:szCs w:val="24"/>
        </w:rPr>
        <w:t xml:space="preserve"> </w:t>
      </w:r>
      <w:proofErr w:type="spellStart"/>
      <w:r>
        <w:rPr>
          <w:rFonts w:ascii="Verdana" w:eastAsia="Verdana" w:hAnsi="Verdana" w:cs="Verdana"/>
          <w:color w:val="000000"/>
          <w:sz w:val="24"/>
          <w:szCs w:val="24"/>
        </w:rPr>
        <w:t>enfant</w:t>
      </w:r>
      <w:r w:rsidR="00873C58">
        <w:rPr>
          <w:rFonts w:ascii="Verdana" w:eastAsia="Verdana" w:hAnsi="Verdana" w:cs="Verdana"/>
          <w:color w:val="000000"/>
          <w:sz w:val="24"/>
          <w:szCs w:val="24"/>
        </w:rPr>
        <w:t>·</w:t>
      </w:r>
      <w:r>
        <w:rPr>
          <w:rFonts w:ascii="Verdana" w:eastAsia="Verdana" w:hAnsi="Verdana" w:cs="Verdana"/>
          <w:color w:val="000000"/>
          <w:sz w:val="24"/>
          <w:szCs w:val="24"/>
        </w:rPr>
        <w:t>s</w:t>
      </w:r>
      <w:proofErr w:type="spellEnd"/>
      <w:r>
        <w:rPr>
          <w:rFonts w:ascii="Verdana" w:eastAsia="Verdana" w:hAnsi="Verdana" w:cs="Verdana"/>
          <w:color w:val="000000"/>
          <w:sz w:val="24"/>
          <w:szCs w:val="24"/>
        </w:rPr>
        <w:t xml:space="preserve"> à la garderie ou à l’école</w:t>
      </w:r>
      <w:r w:rsidR="00966244">
        <w:rPr>
          <w:rFonts w:ascii="Verdana" w:eastAsia="Verdana" w:hAnsi="Verdana" w:cs="Verdana"/>
          <w:color w:val="000000"/>
          <w:sz w:val="24"/>
          <w:szCs w:val="24"/>
        </w:rPr>
        <w:t xml:space="preserve"> ou</w:t>
      </w:r>
      <w:r>
        <w:rPr>
          <w:rFonts w:ascii="Verdana" w:eastAsia="Verdana" w:hAnsi="Verdana" w:cs="Verdana"/>
          <w:color w:val="000000"/>
          <w:sz w:val="24"/>
          <w:szCs w:val="24"/>
        </w:rPr>
        <w:t xml:space="preserve"> aller rencontrer les </w:t>
      </w:r>
      <w:proofErr w:type="spellStart"/>
      <w:r>
        <w:rPr>
          <w:rFonts w:ascii="Verdana" w:eastAsia="Verdana" w:hAnsi="Verdana" w:cs="Verdana"/>
          <w:color w:val="000000"/>
          <w:sz w:val="24"/>
          <w:szCs w:val="24"/>
        </w:rPr>
        <w:t>professeur</w:t>
      </w:r>
      <w:r w:rsidR="00873C58">
        <w:rPr>
          <w:rFonts w:ascii="Verdana" w:eastAsia="Verdana" w:hAnsi="Verdana" w:cs="Verdana"/>
          <w:color w:val="000000"/>
          <w:sz w:val="24"/>
          <w:szCs w:val="24"/>
        </w:rPr>
        <w:t>·</w:t>
      </w:r>
      <w:r>
        <w:rPr>
          <w:rFonts w:ascii="Verdana" w:eastAsia="Verdana" w:hAnsi="Verdana" w:cs="Verdana"/>
          <w:color w:val="000000"/>
          <w:sz w:val="24"/>
          <w:szCs w:val="24"/>
        </w:rPr>
        <w:t>e</w:t>
      </w:r>
      <w:r w:rsidR="00873C58">
        <w:rPr>
          <w:rFonts w:ascii="Verdana" w:eastAsia="Verdana" w:hAnsi="Verdana" w:cs="Verdana"/>
          <w:color w:val="000000"/>
          <w:sz w:val="24"/>
          <w:szCs w:val="24"/>
        </w:rPr>
        <w:t>·</w:t>
      </w:r>
      <w:r>
        <w:rPr>
          <w:rFonts w:ascii="Verdana" w:eastAsia="Verdana" w:hAnsi="Verdana" w:cs="Verdana"/>
          <w:color w:val="000000"/>
          <w:sz w:val="24"/>
          <w:szCs w:val="24"/>
        </w:rPr>
        <w:t>s</w:t>
      </w:r>
      <w:proofErr w:type="spellEnd"/>
      <w:r>
        <w:rPr>
          <w:rFonts w:ascii="Verdana" w:eastAsia="Verdana" w:hAnsi="Verdana" w:cs="Verdana"/>
          <w:color w:val="000000"/>
          <w:sz w:val="24"/>
          <w:szCs w:val="24"/>
        </w:rPr>
        <w:t xml:space="preserve"> ou l’</w:t>
      </w:r>
      <w:proofErr w:type="spellStart"/>
      <w:r>
        <w:rPr>
          <w:rFonts w:ascii="Verdana" w:eastAsia="Verdana" w:hAnsi="Verdana" w:cs="Verdana"/>
          <w:color w:val="000000"/>
          <w:sz w:val="24"/>
          <w:szCs w:val="24"/>
        </w:rPr>
        <w:t>éducateur</w:t>
      </w:r>
      <w:r w:rsidR="00545083">
        <w:rPr>
          <w:rFonts w:ascii="Verdana" w:eastAsia="Verdana" w:hAnsi="Verdana" w:cs="Verdana"/>
          <w:color w:val="000000"/>
          <w:sz w:val="24"/>
          <w:szCs w:val="24"/>
        </w:rPr>
        <w:t>·</w:t>
      </w:r>
      <w:r>
        <w:rPr>
          <w:rFonts w:ascii="Verdana" w:eastAsia="Verdana" w:hAnsi="Verdana" w:cs="Verdana"/>
          <w:color w:val="000000"/>
          <w:sz w:val="24"/>
          <w:szCs w:val="24"/>
        </w:rPr>
        <w:t>rice</w:t>
      </w:r>
      <w:proofErr w:type="spellEnd"/>
      <w:r w:rsidR="00966244">
        <w:rPr>
          <w:rFonts w:ascii="Verdana" w:eastAsia="Verdana" w:hAnsi="Verdana" w:cs="Verdana"/>
          <w:color w:val="000000"/>
          <w:sz w:val="24"/>
          <w:szCs w:val="24"/>
        </w:rPr>
        <w:t xml:space="preserve"> de </w:t>
      </w:r>
      <w:proofErr w:type="spellStart"/>
      <w:r w:rsidR="00966244">
        <w:rPr>
          <w:rFonts w:ascii="Verdana" w:eastAsia="Verdana" w:hAnsi="Verdana" w:cs="Verdana"/>
          <w:color w:val="000000"/>
          <w:sz w:val="24"/>
          <w:szCs w:val="24"/>
        </w:rPr>
        <w:t>leur·s</w:t>
      </w:r>
      <w:proofErr w:type="spellEnd"/>
      <w:r w:rsidR="00966244">
        <w:rPr>
          <w:rFonts w:ascii="Verdana" w:eastAsia="Verdana" w:hAnsi="Verdana" w:cs="Verdana"/>
          <w:color w:val="000000"/>
          <w:sz w:val="24"/>
          <w:szCs w:val="24"/>
        </w:rPr>
        <w:t xml:space="preserve"> </w:t>
      </w:r>
      <w:proofErr w:type="spellStart"/>
      <w:r w:rsidR="00966244">
        <w:rPr>
          <w:rFonts w:ascii="Verdana" w:eastAsia="Verdana" w:hAnsi="Verdana" w:cs="Verdana"/>
          <w:color w:val="000000"/>
          <w:sz w:val="24"/>
          <w:szCs w:val="24"/>
        </w:rPr>
        <w:t>enfant·s</w:t>
      </w:r>
      <w:proofErr w:type="spellEnd"/>
      <w:r>
        <w:rPr>
          <w:rFonts w:ascii="Verdana" w:eastAsia="Verdana" w:hAnsi="Verdana" w:cs="Verdana"/>
          <w:color w:val="000000"/>
          <w:sz w:val="24"/>
          <w:szCs w:val="24"/>
        </w:rPr>
        <w:t>. De plus, les possibilités de participer à la vie de l’école ou de la garderie en tant que parent-bénévole sont restreintes en raison de l’inaccessibilité des installations.</w:t>
      </w:r>
    </w:p>
    <w:p w14:paraId="600C4812" w14:textId="0BC218B1" w:rsidR="00A37619" w:rsidRPr="00A720C9" w:rsidRDefault="00A720C9" w:rsidP="00A37619">
      <w:pPr>
        <w:pStyle w:val="Titre3"/>
        <w:spacing w:before="240" w:after="240" w:line="276" w:lineRule="auto"/>
        <w:rPr>
          <w:rFonts w:ascii="Verdana" w:eastAsia="Verdana" w:hAnsi="Verdana" w:cs="Verdana"/>
          <w:color w:val="3F0065"/>
        </w:rPr>
      </w:pPr>
      <w:bookmarkStart w:id="18" w:name="_Toc542314221"/>
      <w:r w:rsidRPr="00A720C9">
        <w:rPr>
          <w:rFonts w:ascii="Verdana" w:eastAsia="Verdana" w:hAnsi="Verdana" w:cs="Verdana"/>
          <w:color w:val="3F0065"/>
        </w:rPr>
        <w:t>c)</w:t>
      </w:r>
      <w:r w:rsidR="00A37619" w:rsidRPr="00A720C9">
        <w:rPr>
          <w:rFonts w:ascii="Verdana" w:eastAsia="Verdana" w:hAnsi="Verdana" w:cs="Verdana"/>
          <w:color w:val="3F0065"/>
        </w:rPr>
        <w:t xml:space="preserve"> La mobilité des mères en situation de handicap</w:t>
      </w:r>
      <w:bookmarkEnd w:id="18"/>
    </w:p>
    <w:p w14:paraId="5235BA12" w14:textId="67C49F25" w:rsidR="00A37619" w:rsidRDefault="00A37619" w:rsidP="00A37619">
      <w:pPr>
        <w:pBdr>
          <w:top w:val="nil"/>
          <w:left w:val="nil"/>
          <w:bottom w:val="nil"/>
          <w:right w:val="nil"/>
          <w:between w:val="nil"/>
        </w:pBdr>
        <w:spacing w:before="240" w:after="240" w:line="276" w:lineRule="auto"/>
        <w:rPr>
          <w:rFonts w:ascii="Verdana" w:eastAsia="Verdana" w:hAnsi="Verdana" w:cs="Verdana"/>
          <w:color w:val="000000"/>
          <w:sz w:val="24"/>
          <w:szCs w:val="24"/>
        </w:rPr>
      </w:pPr>
      <w:r>
        <w:rPr>
          <w:rFonts w:ascii="Verdana" w:eastAsia="Verdana" w:hAnsi="Verdana" w:cs="Verdana"/>
          <w:color w:val="000000"/>
          <w:sz w:val="24"/>
          <w:szCs w:val="24"/>
        </w:rPr>
        <w:t>AFH constate le manque d’adéquation du service de transport adapté et d’accessibilité du transport en commun ordinaire aux réalités des mères qui se déplacent avec</w:t>
      </w:r>
      <w:r w:rsidR="002C460F" w:rsidRPr="002C460F">
        <w:rPr>
          <w:rFonts w:ascii="Verdana" w:eastAsia="Verdana" w:hAnsi="Verdana" w:cs="Verdana"/>
          <w:color w:val="000000"/>
          <w:sz w:val="24"/>
          <w:szCs w:val="24"/>
        </w:rPr>
        <w:t xml:space="preserve"> </w:t>
      </w:r>
      <w:proofErr w:type="spellStart"/>
      <w:r w:rsidR="002C460F">
        <w:rPr>
          <w:rFonts w:ascii="Verdana" w:eastAsia="Verdana" w:hAnsi="Verdana" w:cs="Verdana"/>
          <w:color w:val="000000"/>
          <w:sz w:val="24"/>
          <w:szCs w:val="24"/>
        </w:rPr>
        <w:t>leur·s</w:t>
      </w:r>
      <w:proofErr w:type="spellEnd"/>
      <w:r w:rsidR="002C460F">
        <w:rPr>
          <w:rFonts w:ascii="Verdana" w:eastAsia="Verdana" w:hAnsi="Verdana" w:cs="Verdana"/>
          <w:color w:val="000000"/>
          <w:sz w:val="24"/>
          <w:szCs w:val="24"/>
        </w:rPr>
        <w:t xml:space="preserve"> </w:t>
      </w:r>
      <w:proofErr w:type="spellStart"/>
      <w:r w:rsidR="002C460F">
        <w:rPr>
          <w:rFonts w:ascii="Verdana" w:eastAsia="Verdana" w:hAnsi="Verdana" w:cs="Verdana"/>
          <w:color w:val="000000"/>
          <w:sz w:val="24"/>
          <w:szCs w:val="24"/>
        </w:rPr>
        <w:t>enfant·s</w:t>
      </w:r>
      <w:proofErr w:type="spellEnd"/>
      <w:r>
        <w:rPr>
          <w:rFonts w:ascii="Verdana" w:eastAsia="Verdana" w:hAnsi="Verdana" w:cs="Verdana"/>
          <w:color w:val="000000"/>
          <w:sz w:val="24"/>
          <w:szCs w:val="24"/>
        </w:rPr>
        <w:t>.</w:t>
      </w:r>
    </w:p>
    <w:p w14:paraId="72303514" w14:textId="77777777" w:rsidR="00A37619" w:rsidRDefault="00A37619" w:rsidP="00A37619">
      <w:pPr>
        <w:pBdr>
          <w:top w:val="nil"/>
          <w:left w:val="nil"/>
          <w:bottom w:val="nil"/>
          <w:right w:val="nil"/>
          <w:between w:val="nil"/>
        </w:pBdr>
        <w:spacing w:before="240" w:after="240" w:line="276" w:lineRule="auto"/>
        <w:rPr>
          <w:rFonts w:ascii="Verdana" w:eastAsia="Verdana" w:hAnsi="Verdana" w:cs="Verdana"/>
          <w:color w:val="000000"/>
          <w:sz w:val="24"/>
          <w:szCs w:val="24"/>
        </w:rPr>
      </w:pPr>
      <w:r>
        <w:rPr>
          <w:rFonts w:ascii="Verdana" w:eastAsia="Verdana" w:hAnsi="Verdana" w:cs="Verdana"/>
          <w:color w:val="000000"/>
          <w:sz w:val="24"/>
          <w:szCs w:val="24"/>
        </w:rPr>
        <w:t>Encore ici, l'inaccessibilité universelle du transport en commun ordinaire est un frein à l’exercice du rôle parental pour les mères en situation de handicap.</w:t>
      </w:r>
    </w:p>
    <w:p w14:paraId="18C058FC" w14:textId="4B7D1582" w:rsidR="00A37619" w:rsidRDefault="00A37619" w:rsidP="00A37619">
      <w:pPr>
        <w:pBdr>
          <w:top w:val="nil"/>
          <w:left w:val="nil"/>
          <w:bottom w:val="nil"/>
          <w:right w:val="nil"/>
          <w:between w:val="nil"/>
        </w:pBdr>
        <w:spacing w:before="240" w:after="240" w:line="276" w:lineRule="auto"/>
        <w:rPr>
          <w:rFonts w:ascii="Verdana" w:eastAsia="Verdana" w:hAnsi="Verdana" w:cs="Verdana"/>
          <w:color w:val="000000"/>
          <w:sz w:val="24"/>
          <w:szCs w:val="24"/>
        </w:rPr>
      </w:pPr>
      <w:r>
        <w:rPr>
          <w:rFonts w:ascii="Verdana" w:eastAsia="Verdana" w:hAnsi="Verdana" w:cs="Verdana"/>
          <w:color w:val="000000"/>
          <w:sz w:val="24"/>
          <w:szCs w:val="24"/>
        </w:rPr>
        <w:t xml:space="preserve">Les membres d’AFH ont rapporté au fil des années différentes problématiques liées aux déplacements des parents en situation de handicap avec leurs </w:t>
      </w:r>
      <w:r w:rsidR="002C460F">
        <w:rPr>
          <w:rFonts w:ascii="Verdana" w:eastAsia="Verdana" w:hAnsi="Verdana" w:cs="Verdana"/>
          <w:color w:val="000000"/>
          <w:sz w:val="24"/>
          <w:szCs w:val="24"/>
        </w:rPr>
        <w:t>enfants :</w:t>
      </w:r>
    </w:p>
    <w:p w14:paraId="262268CE" w14:textId="3463F76C" w:rsidR="00A37619" w:rsidRDefault="00A37619" w:rsidP="00A37619">
      <w:pPr>
        <w:numPr>
          <w:ilvl w:val="0"/>
          <w:numId w:val="2"/>
        </w:numPr>
        <w:pBdr>
          <w:top w:val="nil"/>
          <w:left w:val="nil"/>
          <w:bottom w:val="nil"/>
          <w:right w:val="nil"/>
          <w:between w:val="nil"/>
        </w:pBdr>
        <w:spacing w:before="240" w:after="0" w:line="360" w:lineRule="auto"/>
        <w:rPr>
          <w:rFonts w:ascii="Verdana" w:eastAsia="Verdana" w:hAnsi="Verdana" w:cs="Verdana"/>
          <w:color w:val="000000"/>
          <w:sz w:val="24"/>
          <w:szCs w:val="24"/>
        </w:rPr>
      </w:pPr>
      <w:r>
        <w:rPr>
          <w:rFonts w:ascii="Verdana" w:eastAsia="Verdana" w:hAnsi="Verdana" w:cs="Verdana"/>
          <w:color w:val="000000"/>
          <w:sz w:val="24"/>
          <w:szCs w:val="24"/>
        </w:rPr>
        <w:t xml:space="preserve">La mauvaise adéquation entre le moment du débarquement et de l’embarquement pour aller porter et chercher un enfant à la </w:t>
      </w:r>
      <w:r w:rsidR="00E744AC">
        <w:rPr>
          <w:rFonts w:ascii="Verdana" w:eastAsia="Verdana" w:hAnsi="Verdana" w:cs="Verdana"/>
          <w:color w:val="000000"/>
          <w:sz w:val="24"/>
          <w:szCs w:val="24"/>
        </w:rPr>
        <w:t>garderie ;</w:t>
      </w:r>
    </w:p>
    <w:p w14:paraId="111B7597" w14:textId="0A556225" w:rsidR="00A37619" w:rsidRDefault="00A37619" w:rsidP="00A37619">
      <w:pPr>
        <w:numPr>
          <w:ilvl w:val="0"/>
          <w:numId w:val="2"/>
        </w:numPr>
        <w:pBdr>
          <w:top w:val="nil"/>
          <w:left w:val="nil"/>
          <w:bottom w:val="nil"/>
          <w:right w:val="nil"/>
          <w:between w:val="nil"/>
        </w:pBdr>
        <w:spacing w:after="240" w:line="360" w:lineRule="auto"/>
        <w:rPr>
          <w:rFonts w:ascii="Verdana" w:eastAsia="Verdana" w:hAnsi="Verdana" w:cs="Verdana"/>
          <w:color w:val="000000"/>
          <w:sz w:val="24"/>
          <w:szCs w:val="24"/>
        </w:rPr>
      </w:pPr>
      <w:r>
        <w:rPr>
          <w:rFonts w:ascii="Verdana" w:eastAsia="Verdana" w:hAnsi="Verdana" w:cs="Verdana"/>
          <w:color w:val="000000"/>
          <w:sz w:val="24"/>
          <w:szCs w:val="24"/>
        </w:rPr>
        <w:t>Le statut d’accompagnateur des enfants de 14 ans et plus qui limite la possibilité pour l’autre parent d’embarquer dans le véhicule et ne prend pas en compte la responsabilité parentale face à ces enfants. </w:t>
      </w:r>
    </w:p>
    <w:p w14:paraId="5DEF6672" w14:textId="59CF585A" w:rsidR="0068562C" w:rsidRDefault="0068562C" w:rsidP="00A37619">
      <w:pPr>
        <w:numPr>
          <w:ilvl w:val="0"/>
          <w:numId w:val="2"/>
        </w:numPr>
        <w:pBdr>
          <w:top w:val="nil"/>
          <w:left w:val="nil"/>
          <w:bottom w:val="nil"/>
          <w:right w:val="nil"/>
          <w:between w:val="nil"/>
        </w:pBdr>
        <w:spacing w:after="240" w:line="360" w:lineRule="auto"/>
        <w:rPr>
          <w:rFonts w:ascii="Verdana" w:eastAsia="Verdana" w:hAnsi="Verdana" w:cs="Verdana"/>
          <w:color w:val="000000"/>
          <w:sz w:val="24"/>
          <w:szCs w:val="24"/>
        </w:rPr>
      </w:pPr>
      <w:r>
        <w:rPr>
          <w:rFonts w:ascii="Verdana" w:eastAsia="Verdana" w:hAnsi="Verdana" w:cs="Verdana"/>
          <w:color w:val="000000"/>
          <w:sz w:val="24"/>
          <w:szCs w:val="24"/>
        </w:rPr>
        <w:lastRenderedPageBreak/>
        <w:t>La possibilité d</w:t>
      </w:r>
      <w:r w:rsidR="000255F4">
        <w:rPr>
          <w:rFonts w:ascii="Verdana" w:eastAsia="Verdana" w:hAnsi="Verdana" w:cs="Verdana"/>
          <w:color w:val="000000"/>
          <w:sz w:val="24"/>
          <w:szCs w:val="24"/>
        </w:rPr>
        <w:t>e n’</w:t>
      </w:r>
      <w:r>
        <w:rPr>
          <w:rFonts w:ascii="Verdana" w:eastAsia="Verdana" w:hAnsi="Verdana" w:cs="Verdana"/>
          <w:color w:val="000000"/>
          <w:sz w:val="24"/>
          <w:szCs w:val="24"/>
        </w:rPr>
        <w:t xml:space="preserve">amener qu’un seul enfant avec </w:t>
      </w:r>
      <w:r w:rsidR="005515DA">
        <w:rPr>
          <w:rFonts w:ascii="Verdana" w:eastAsia="Verdana" w:hAnsi="Verdana" w:cs="Verdana"/>
          <w:color w:val="000000"/>
          <w:sz w:val="24"/>
          <w:szCs w:val="24"/>
        </w:rPr>
        <w:t>soi dans le transport adapté même si nous en avons plusieurs</w:t>
      </w:r>
    </w:p>
    <w:p w14:paraId="2454C051" w14:textId="66AAA088" w:rsidR="00A37619" w:rsidRPr="00602EA4" w:rsidRDefault="00D333C9" w:rsidP="00602EA4">
      <w:pPr>
        <w:numPr>
          <w:ilvl w:val="0"/>
          <w:numId w:val="2"/>
        </w:numPr>
        <w:pBdr>
          <w:top w:val="nil"/>
          <w:left w:val="nil"/>
          <w:bottom w:val="nil"/>
          <w:right w:val="nil"/>
          <w:between w:val="nil"/>
        </w:pBdr>
        <w:spacing w:after="240" w:line="360" w:lineRule="auto"/>
        <w:rPr>
          <w:rFonts w:ascii="Verdana" w:eastAsia="Verdana" w:hAnsi="Verdana" w:cs="Verdana"/>
          <w:color w:val="000000"/>
          <w:sz w:val="24"/>
          <w:szCs w:val="24"/>
        </w:rPr>
      </w:pPr>
      <w:r>
        <w:rPr>
          <w:rFonts w:ascii="Verdana" w:eastAsia="Verdana" w:hAnsi="Verdana" w:cs="Verdana"/>
          <w:color w:val="000000"/>
          <w:sz w:val="24"/>
          <w:szCs w:val="24"/>
        </w:rPr>
        <w:t xml:space="preserve">L’impossibilité de voyager en transport adapté si l’enfant est encore </w:t>
      </w:r>
      <w:r w:rsidR="007E33D8">
        <w:rPr>
          <w:rFonts w:ascii="Verdana" w:eastAsia="Verdana" w:hAnsi="Verdana" w:cs="Verdana"/>
          <w:color w:val="000000"/>
          <w:sz w:val="24"/>
          <w:szCs w:val="24"/>
        </w:rPr>
        <w:t>doit être dans son</w:t>
      </w:r>
      <w:r>
        <w:rPr>
          <w:rFonts w:ascii="Verdana" w:eastAsia="Verdana" w:hAnsi="Verdana" w:cs="Verdana"/>
          <w:color w:val="000000"/>
          <w:sz w:val="24"/>
          <w:szCs w:val="24"/>
        </w:rPr>
        <w:t xml:space="preserve"> banc </w:t>
      </w:r>
      <w:r w:rsidR="007E33D8">
        <w:rPr>
          <w:rFonts w:ascii="Verdana" w:eastAsia="Verdana" w:hAnsi="Verdana" w:cs="Verdana"/>
          <w:color w:val="000000"/>
          <w:sz w:val="24"/>
          <w:szCs w:val="24"/>
        </w:rPr>
        <w:t>de bébé ou d’appoint.</w:t>
      </w:r>
      <w:bookmarkStart w:id="19" w:name="_heading=h.19s58ysmi20m" w:colFirst="0" w:colLast="0"/>
      <w:bookmarkStart w:id="20" w:name="_heading=h.ub7mf6k2xcvm"/>
      <w:bookmarkEnd w:id="19"/>
      <w:bookmarkEnd w:id="20"/>
    </w:p>
    <w:p w14:paraId="6A8C9E1F" w14:textId="3ADD6A15" w:rsidR="00463569" w:rsidRPr="00602EA4" w:rsidRDefault="00463569" w:rsidP="00463569">
      <w:pPr>
        <w:pStyle w:val="Titre4"/>
        <w:ind w:left="708"/>
        <w:rPr>
          <w:i w:val="0"/>
          <w:iCs w:val="0"/>
          <w:color w:val="3F0065"/>
          <w:sz w:val="32"/>
          <w:szCs w:val="32"/>
        </w:rPr>
      </w:pPr>
      <w:bookmarkStart w:id="21" w:name="_Toc1034376477"/>
      <w:r w:rsidRPr="00602EA4">
        <w:rPr>
          <w:i w:val="0"/>
          <w:iCs w:val="0"/>
          <w:color w:val="3F0065"/>
          <w:sz w:val="32"/>
          <w:szCs w:val="32"/>
        </w:rPr>
        <w:t>La santé</w:t>
      </w:r>
      <w:bookmarkEnd w:id="21"/>
      <w:r w:rsidRPr="00602EA4">
        <w:rPr>
          <w:i w:val="0"/>
          <w:iCs w:val="0"/>
          <w:color w:val="3F0065"/>
          <w:sz w:val="32"/>
          <w:szCs w:val="32"/>
        </w:rPr>
        <w:t xml:space="preserve"> </w:t>
      </w:r>
    </w:p>
    <w:p w14:paraId="6E11A845" w14:textId="77777777" w:rsidR="001F7B49" w:rsidRPr="001F7B49" w:rsidRDefault="001F7B49" w:rsidP="001F7B49">
      <w:pPr>
        <w:pStyle w:val="Paragraphedeliste"/>
        <w:numPr>
          <w:ilvl w:val="0"/>
          <w:numId w:val="5"/>
        </w:numPr>
        <w:pBdr>
          <w:top w:val="nil"/>
          <w:left w:val="nil"/>
          <w:bottom w:val="nil"/>
          <w:right w:val="nil"/>
          <w:between w:val="nil"/>
        </w:pBdr>
        <w:spacing w:before="240" w:after="240" w:line="276" w:lineRule="auto"/>
        <w:rPr>
          <w:rFonts w:ascii="Verdana" w:eastAsia="Verdana" w:hAnsi="Verdana" w:cs="Verdana"/>
          <w:color w:val="3F0065"/>
          <w:sz w:val="28"/>
          <w:szCs w:val="28"/>
        </w:rPr>
      </w:pPr>
      <w:r w:rsidRPr="001F7B49">
        <w:rPr>
          <w:rFonts w:ascii="Verdana" w:eastAsia="Verdana" w:hAnsi="Verdana" w:cs="Verdana"/>
          <w:color w:val="3F0065"/>
          <w:sz w:val="28"/>
          <w:szCs w:val="28"/>
        </w:rPr>
        <w:t xml:space="preserve">Accessibilité des infrastructures et équipements </w:t>
      </w:r>
    </w:p>
    <w:p w14:paraId="51FB3F78" w14:textId="77777777" w:rsidR="001F7B49" w:rsidRDefault="001F7B49" w:rsidP="001F7B49">
      <w:pPr>
        <w:pStyle w:val="Paragraphedeliste"/>
        <w:pBdr>
          <w:top w:val="nil"/>
          <w:left w:val="nil"/>
          <w:bottom w:val="nil"/>
          <w:right w:val="nil"/>
          <w:between w:val="nil"/>
        </w:pBdr>
        <w:spacing w:before="240" w:after="240" w:line="276" w:lineRule="auto"/>
        <w:rPr>
          <w:rFonts w:ascii="Verdana" w:eastAsia="Verdana" w:hAnsi="Verdana" w:cs="Verdana"/>
          <w:color w:val="000000"/>
          <w:sz w:val="24"/>
          <w:szCs w:val="24"/>
        </w:rPr>
      </w:pPr>
    </w:p>
    <w:p w14:paraId="15F8715E" w14:textId="690C0596" w:rsidR="005941BD" w:rsidRPr="001F7B49" w:rsidRDefault="00AF0A77" w:rsidP="001F7B49">
      <w:pPr>
        <w:pBdr>
          <w:top w:val="nil"/>
          <w:left w:val="nil"/>
          <w:bottom w:val="nil"/>
          <w:right w:val="nil"/>
          <w:between w:val="nil"/>
        </w:pBdr>
        <w:spacing w:before="240" w:after="240" w:line="276" w:lineRule="auto"/>
        <w:rPr>
          <w:rFonts w:ascii="Verdana" w:eastAsia="Verdana" w:hAnsi="Verdana" w:cs="Verdana"/>
          <w:color w:val="000000"/>
          <w:sz w:val="24"/>
          <w:szCs w:val="24"/>
        </w:rPr>
      </w:pPr>
      <w:r w:rsidRPr="001F7B49">
        <w:rPr>
          <w:rFonts w:ascii="Verdana" w:eastAsia="Verdana" w:hAnsi="Verdana" w:cs="Verdana"/>
          <w:color w:val="000000"/>
          <w:sz w:val="24"/>
          <w:szCs w:val="24"/>
        </w:rPr>
        <w:t xml:space="preserve">À l’instar des autres infrastructures au Québec, nous constatons la vétusté des environnements hospitaliers incluant leurs équipements. </w:t>
      </w:r>
    </w:p>
    <w:p w14:paraId="7CE8A315" w14:textId="12F627D4" w:rsidR="00AF0A77" w:rsidRDefault="005941BD" w:rsidP="00AF0A77">
      <w:pPr>
        <w:pBdr>
          <w:top w:val="nil"/>
          <w:left w:val="nil"/>
          <w:bottom w:val="nil"/>
          <w:right w:val="nil"/>
          <w:between w:val="nil"/>
        </w:pBdr>
        <w:spacing w:before="240" w:after="240" w:line="276" w:lineRule="auto"/>
        <w:rPr>
          <w:rFonts w:ascii="Verdana" w:eastAsia="Verdana" w:hAnsi="Verdana" w:cs="Verdana"/>
          <w:color w:val="000000"/>
          <w:sz w:val="24"/>
          <w:szCs w:val="24"/>
        </w:rPr>
      </w:pPr>
      <w:r>
        <w:rPr>
          <w:rFonts w:ascii="Verdana" w:eastAsia="Verdana" w:hAnsi="Verdana" w:cs="Verdana"/>
          <w:color w:val="000000"/>
          <w:sz w:val="24"/>
          <w:szCs w:val="24"/>
        </w:rPr>
        <w:t>En réponse à ce constat (fait même en haut lieu), Montréal a construit l</w:t>
      </w:r>
      <w:r w:rsidR="00665D5C">
        <w:rPr>
          <w:rFonts w:ascii="Verdana" w:eastAsia="Verdana" w:hAnsi="Verdana" w:cs="Verdana"/>
          <w:color w:val="000000"/>
          <w:sz w:val="24"/>
          <w:szCs w:val="24"/>
        </w:rPr>
        <w:t>e CUSM qui regroupe plusieurs hôpitaux</w:t>
      </w:r>
      <w:r w:rsidR="004C43F2">
        <w:rPr>
          <w:rFonts w:ascii="Verdana" w:eastAsia="Verdana" w:hAnsi="Verdana" w:cs="Verdana"/>
          <w:color w:val="000000"/>
          <w:sz w:val="24"/>
          <w:szCs w:val="24"/>
        </w:rPr>
        <w:t xml:space="preserve"> du réseau universitaire de santé </w:t>
      </w:r>
      <w:proofErr w:type="spellStart"/>
      <w:r w:rsidR="004C43F2">
        <w:rPr>
          <w:rFonts w:ascii="Verdana" w:eastAsia="Verdana" w:hAnsi="Verdana" w:cs="Verdana"/>
          <w:color w:val="000000"/>
          <w:sz w:val="24"/>
          <w:szCs w:val="24"/>
        </w:rPr>
        <w:t>Mcgill</w:t>
      </w:r>
      <w:proofErr w:type="spellEnd"/>
      <w:r w:rsidR="00665D5C">
        <w:rPr>
          <w:rFonts w:ascii="Verdana" w:eastAsia="Verdana" w:hAnsi="Verdana" w:cs="Verdana"/>
          <w:color w:val="000000"/>
          <w:sz w:val="24"/>
          <w:szCs w:val="24"/>
        </w:rPr>
        <w:t xml:space="preserve"> et le CHU</w:t>
      </w:r>
      <w:r w:rsidR="009416A1">
        <w:rPr>
          <w:rFonts w:ascii="Verdana" w:eastAsia="Verdana" w:hAnsi="Verdana" w:cs="Verdana"/>
          <w:color w:val="000000"/>
          <w:sz w:val="24"/>
          <w:szCs w:val="24"/>
        </w:rPr>
        <w:t>M f</w:t>
      </w:r>
      <w:r w:rsidR="00C71C9E">
        <w:rPr>
          <w:rFonts w:ascii="Verdana" w:eastAsia="Verdana" w:hAnsi="Verdana" w:cs="Verdana"/>
          <w:color w:val="000000"/>
          <w:sz w:val="24"/>
          <w:szCs w:val="24"/>
        </w:rPr>
        <w:t>u</w:t>
      </w:r>
      <w:r w:rsidR="009416A1">
        <w:rPr>
          <w:rFonts w:ascii="Verdana" w:eastAsia="Verdana" w:hAnsi="Verdana" w:cs="Verdana"/>
          <w:color w:val="000000"/>
          <w:sz w:val="24"/>
          <w:szCs w:val="24"/>
        </w:rPr>
        <w:t>t déplacé dans une nouvelle bâtisse</w:t>
      </w:r>
      <w:r w:rsidR="004C43F2">
        <w:rPr>
          <w:rFonts w:ascii="Verdana" w:eastAsia="Verdana" w:hAnsi="Verdana" w:cs="Verdana"/>
          <w:color w:val="000000"/>
          <w:sz w:val="24"/>
          <w:szCs w:val="24"/>
        </w:rPr>
        <w:t>.</w:t>
      </w:r>
      <w:r>
        <w:rPr>
          <w:rFonts w:ascii="Verdana" w:eastAsia="Verdana" w:hAnsi="Verdana" w:cs="Verdana"/>
          <w:color w:val="000000"/>
          <w:sz w:val="24"/>
          <w:szCs w:val="24"/>
        </w:rPr>
        <w:t xml:space="preserve"> </w:t>
      </w:r>
      <w:r w:rsidR="00AF0A77">
        <w:rPr>
          <w:rFonts w:ascii="Verdana" w:eastAsia="Verdana" w:hAnsi="Verdana" w:cs="Verdana"/>
          <w:color w:val="000000"/>
          <w:sz w:val="24"/>
          <w:szCs w:val="24"/>
        </w:rPr>
        <w:t>Dans les premières années suivant la construction de</w:t>
      </w:r>
      <w:r w:rsidR="004C43F2">
        <w:rPr>
          <w:rFonts w:ascii="Verdana" w:eastAsia="Verdana" w:hAnsi="Verdana" w:cs="Verdana"/>
          <w:color w:val="000000"/>
          <w:sz w:val="24"/>
          <w:szCs w:val="24"/>
        </w:rPr>
        <w:t xml:space="preserve"> ces</w:t>
      </w:r>
      <w:r w:rsidR="00AF0A77">
        <w:rPr>
          <w:rFonts w:ascii="Verdana" w:eastAsia="Verdana" w:hAnsi="Verdana" w:cs="Verdana"/>
          <w:color w:val="000000"/>
          <w:sz w:val="24"/>
          <w:szCs w:val="24"/>
        </w:rPr>
        <w:t xml:space="preserve"> deux</w:t>
      </w:r>
      <w:r w:rsidR="004C43F2">
        <w:rPr>
          <w:rFonts w:ascii="Verdana" w:eastAsia="Verdana" w:hAnsi="Verdana" w:cs="Verdana"/>
          <w:color w:val="000000"/>
          <w:sz w:val="24"/>
          <w:szCs w:val="24"/>
        </w:rPr>
        <w:t xml:space="preserve"> </w:t>
      </w:r>
      <w:r w:rsidR="00435980">
        <w:rPr>
          <w:rFonts w:ascii="Verdana" w:eastAsia="Verdana" w:hAnsi="Verdana" w:cs="Verdana"/>
          <w:color w:val="000000"/>
          <w:sz w:val="24"/>
          <w:szCs w:val="24"/>
        </w:rPr>
        <w:t>méga</w:t>
      </w:r>
      <w:r w:rsidR="00C71C9E">
        <w:rPr>
          <w:rFonts w:ascii="Verdana" w:eastAsia="Verdana" w:hAnsi="Verdana" w:cs="Verdana"/>
          <w:color w:val="000000"/>
          <w:sz w:val="24"/>
          <w:szCs w:val="24"/>
        </w:rPr>
        <w:t>structures</w:t>
      </w:r>
      <w:r w:rsidR="00AF0A77">
        <w:rPr>
          <w:rFonts w:ascii="Verdana" w:eastAsia="Verdana" w:hAnsi="Verdana" w:cs="Verdana"/>
          <w:color w:val="000000"/>
          <w:sz w:val="24"/>
          <w:szCs w:val="24"/>
        </w:rPr>
        <w:t xml:space="preserve"> </w:t>
      </w:r>
      <w:r w:rsidR="00435980">
        <w:rPr>
          <w:rFonts w:ascii="Verdana" w:eastAsia="Verdana" w:hAnsi="Verdana" w:cs="Verdana"/>
          <w:color w:val="000000"/>
          <w:sz w:val="24"/>
          <w:szCs w:val="24"/>
        </w:rPr>
        <w:t>hospita</w:t>
      </w:r>
      <w:r w:rsidR="00837A36">
        <w:rPr>
          <w:rFonts w:ascii="Verdana" w:eastAsia="Verdana" w:hAnsi="Verdana" w:cs="Verdana"/>
          <w:color w:val="000000"/>
          <w:sz w:val="24"/>
          <w:szCs w:val="24"/>
        </w:rPr>
        <w:t>lière</w:t>
      </w:r>
      <w:r w:rsidR="00C71C9E">
        <w:rPr>
          <w:rFonts w:ascii="Verdana" w:eastAsia="Verdana" w:hAnsi="Verdana" w:cs="Verdana"/>
          <w:color w:val="000000"/>
          <w:sz w:val="24"/>
          <w:szCs w:val="24"/>
        </w:rPr>
        <w:t>s</w:t>
      </w:r>
      <w:r w:rsidR="00837A36">
        <w:rPr>
          <w:rFonts w:ascii="Verdana" w:eastAsia="Verdana" w:hAnsi="Verdana" w:cs="Verdana"/>
          <w:color w:val="000000"/>
          <w:sz w:val="24"/>
          <w:szCs w:val="24"/>
        </w:rPr>
        <w:t xml:space="preserve"> </w:t>
      </w:r>
      <w:r w:rsidR="00AF0A77">
        <w:rPr>
          <w:rFonts w:ascii="Verdana" w:eastAsia="Verdana" w:hAnsi="Verdana" w:cs="Verdana"/>
          <w:color w:val="000000"/>
          <w:sz w:val="24"/>
          <w:szCs w:val="24"/>
        </w:rPr>
        <w:t>universitaire</w:t>
      </w:r>
      <w:r w:rsidR="00C71C9E">
        <w:rPr>
          <w:rFonts w:ascii="Verdana" w:eastAsia="Verdana" w:hAnsi="Verdana" w:cs="Verdana"/>
          <w:color w:val="000000"/>
          <w:sz w:val="24"/>
          <w:szCs w:val="24"/>
        </w:rPr>
        <w:t>s</w:t>
      </w:r>
      <w:r w:rsidR="00AF0A77">
        <w:rPr>
          <w:rFonts w:ascii="Verdana" w:eastAsia="Verdana" w:hAnsi="Verdana" w:cs="Verdana"/>
          <w:color w:val="000000"/>
          <w:sz w:val="24"/>
          <w:szCs w:val="24"/>
        </w:rPr>
        <w:t>, les personnes en situation de handicap observaient un manque d'accessibilité</w:t>
      </w:r>
      <w:r w:rsidR="00E47F91">
        <w:rPr>
          <w:rFonts w:ascii="Verdana" w:eastAsia="Verdana" w:hAnsi="Verdana" w:cs="Verdana"/>
          <w:color w:val="000000"/>
          <w:sz w:val="24"/>
          <w:szCs w:val="24"/>
        </w:rPr>
        <w:t xml:space="preserve">. </w:t>
      </w:r>
      <w:r w:rsidR="00837A36">
        <w:rPr>
          <w:rFonts w:ascii="Verdana" w:eastAsia="Verdana" w:hAnsi="Verdana" w:cs="Verdana"/>
          <w:color w:val="000000"/>
          <w:sz w:val="24"/>
          <w:szCs w:val="24"/>
        </w:rPr>
        <w:t>Que de nouvelles constructions, de surcroit à vocation médicale</w:t>
      </w:r>
      <w:r w:rsidR="00CE1B9B">
        <w:rPr>
          <w:rFonts w:ascii="Verdana" w:eastAsia="Verdana" w:hAnsi="Verdana" w:cs="Verdana"/>
          <w:color w:val="000000"/>
          <w:sz w:val="24"/>
          <w:szCs w:val="24"/>
        </w:rPr>
        <w:t xml:space="preserve">, soient </w:t>
      </w:r>
      <w:r w:rsidR="007B119B">
        <w:rPr>
          <w:rFonts w:ascii="Verdana" w:eastAsia="Verdana" w:hAnsi="Verdana" w:cs="Verdana"/>
          <w:color w:val="000000"/>
          <w:sz w:val="24"/>
          <w:szCs w:val="24"/>
        </w:rPr>
        <w:t xml:space="preserve">seulement partiellement </w:t>
      </w:r>
      <w:r w:rsidR="00CE1B9B">
        <w:rPr>
          <w:rFonts w:ascii="Verdana" w:eastAsia="Verdana" w:hAnsi="Verdana" w:cs="Verdana"/>
          <w:color w:val="000000"/>
          <w:sz w:val="24"/>
          <w:szCs w:val="24"/>
        </w:rPr>
        <w:t>accessibles nous semble inacceptable.</w:t>
      </w:r>
    </w:p>
    <w:p w14:paraId="588220F3" w14:textId="1614BBE4" w:rsidR="00E47F91" w:rsidRDefault="00E47F91" w:rsidP="00AF0A77">
      <w:pPr>
        <w:pBdr>
          <w:top w:val="nil"/>
          <w:left w:val="nil"/>
          <w:bottom w:val="nil"/>
          <w:right w:val="nil"/>
          <w:between w:val="nil"/>
        </w:pBdr>
        <w:spacing w:before="240" w:after="240" w:line="276" w:lineRule="auto"/>
        <w:rPr>
          <w:rFonts w:ascii="Verdana" w:eastAsia="Verdana" w:hAnsi="Verdana" w:cs="Verdana"/>
          <w:color w:val="000000"/>
          <w:sz w:val="24"/>
          <w:szCs w:val="24"/>
        </w:rPr>
      </w:pPr>
      <w:r>
        <w:rPr>
          <w:rFonts w:ascii="Verdana" w:eastAsia="Verdana" w:hAnsi="Verdana" w:cs="Verdana"/>
          <w:color w:val="000000"/>
          <w:sz w:val="24"/>
          <w:szCs w:val="24"/>
        </w:rPr>
        <w:t>De plus</w:t>
      </w:r>
      <w:r w:rsidR="002F1CF9">
        <w:rPr>
          <w:rFonts w:ascii="Verdana" w:eastAsia="Verdana" w:hAnsi="Verdana" w:cs="Verdana"/>
          <w:color w:val="000000"/>
          <w:sz w:val="24"/>
          <w:szCs w:val="24"/>
        </w:rPr>
        <w:t xml:space="preserve">, plusieurs cliniques et services ayant pour vocation de dépister les cancers féminins </w:t>
      </w:r>
      <w:r w:rsidR="00170A86">
        <w:rPr>
          <w:rFonts w:ascii="Verdana" w:eastAsia="Verdana" w:hAnsi="Verdana" w:cs="Verdana"/>
          <w:color w:val="000000"/>
          <w:sz w:val="24"/>
          <w:szCs w:val="24"/>
        </w:rPr>
        <w:t xml:space="preserve">n’offrent pas d’adaptation adéquate, par exemple aux femmes devant passer une </w:t>
      </w:r>
      <w:r w:rsidR="00347B99">
        <w:rPr>
          <w:rFonts w:ascii="Verdana" w:eastAsia="Verdana" w:hAnsi="Verdana" w:cs="Verdana"/>
          <w:color w:val="000000"/>
          <w:sz w:val="24"/>
          <w:szCs w:val="24"/>
        </w:rPr>
        <w:t>mammographie</w:t>
      </w:r>
      <w:r w:rsidR="000B3DE3">
        <w:rPr>
          <w:rFonts w:ascii="Verdana" w:eastAsia="Verdana" w:hAnsi="Verdana" w:cs="Verdana"/>
          <w:color w:val="000000"/>
          <w:sz w:val="24"/>
          <w:szCs w:val="24"/>
        </w:rPr>
        <w:t xml:space="preserve"> et ne pouvant se lever de leur fauteuil</w:t>
      </w:r>
      <w:r w:rsidR="00E15A03">
        <w:rPr>
          <w:rFonts w:ascii="Verdana" w:eastAsia="Verdana" w:hAnsi="Verdana" w:cs="Verdana"/>
          <w:color w:val="000000"/>
          <w:sz w:val="24"/>
          <w:szCs w:val="24"/>
        </w:rPr>
        <w:t xml:space="preserve">. </w:t>
      </w:r>
    </w:p>
    <w:p w14:paraId="43C99D19" w14:textId="7265E8DA" w:rsidR="00AF0A77" w:rsidRDefault="00AF0A77" w:rsidP="00AF0A77">
      <w:pPr>
        <w:pBdr>
          <w:top w:val="nil"/>
          <w:left w:val="nil"/>
          <w:bottom w:val="nil"/>
          <w:right w:val="nil"/>
          <w:between w:val="nil"/>
        </w:pBdr>
        <w:spacing w:before="240" w:after="240" w:line="276" w:lineRule="auto"/>
        <w:rPr>
          <w:rFonts w:ascii="Verdana" w:eastAsia="Verdana" w:hAnsi="Verdana" w:cs="Verdana"/>
          <w:color w:val="000000"/>
          <w:sz w:val="24"/>
          <w:szCs w:val="24"/>
        </w:rPr>
      </w:pPr>
      <w:r>
        <w:rPr>
          <w:rFonts w:ascii="Verdana" w:eastAsia="Verdana" w:hAnsi="Verdana" w:cs="Verdana"/>
          <w:color w:val="000000"/>
          <w:sz w:val="24"/>
          <w:szCs w:val="24"/>
        </w:rPr>
        <w:t>Au Québec depuis 2009, la Loi assurant l’exercice des droits des personnes handicapées oblige les organismes publics, dont les hôpitaux, à produire des plans d’action</w:t>
      </w:r>
      <w:r w:rsidR="00573DF0">
        <w:rPr>
          <w:rFonts w:ascii="Verdana" w:eastAsia="Verdana" w:hAnsi="Verdana" w:cs="Verdana"/>
          <w:color w:val="000000"/>
          <w:sz w:val="24"/>
          <w:szCs w:val="24"/>
        </w:rPr>
        <w:t xml:space="preserve"> en matière d’accessibilité universelle</w:t>
      </w:r>
      <w:r w:rsidR="00613AE0">
        <w:rPr>
          <w:rFonts w:ascii="Verdana" w:eastAsia="Verdana" w:hAnsi="Verdana" w:cs="Verdana"/>
          <w:color w:val="000000"/>
          <w:sz w:val="24"/>
          <w:szCs w:val="24"/>
        </w:rPr>
        <w:t>.</w:t>
      </w:r>
    </w:p>
    <w:p w14:paraId="11A095FC" w14:textId="1C58FD6E" w:rsidR="001F7B49" w:rsidRDefault="00A83AAF" w:rsidP="001F7B49">
      <w:pPr>
        <w:pStyle w:val="Paragraphedeliste"/>
        <w:numPr>
          <w:ilvl w:val="0"/>
          <w:numId w:val="5"/>
        </w:numPr>
        <w:pBdr>
          <w:top w:val="nil"/>
          <w:left w:val="nil"/>
          <w:bottom w:val="nil"/>
          <w:right w:val="nil"/>
          <w:between w:val="nil"/>
        </w:pBdr>
        <w:spacing w:before="240" w:after="240" w:line="276" w:lineRule="auto"/>
        <w:rPr>
          <w:rFonts w:ascii="Verdana" w:eastAsia="Verdana" w:hAnsi="Verdana" w:cs="Verdana"/>
          <w:color w:val="3F0065"/>
          <w:sz w:val="28"/>
          <w:szCs w:val="28"/>
        </w:rPr>
      </w:pPr>
      <w:r>
        <w:rPr>
          <w:rFonts w:ascii="Verdana" w:eastAsia="Verdana" w:hAnsi="Verdana" w:cs="Verdana"/>
          <w:color w:val="3F0065"/>
          <w:sz w:val="28"/>
          <w:szCs w:val="28"/>
        </w:rPr>
        <w:t>Soutien à domicile</w:t>
      </w:r>
    </w:p>
    <w:p w14:paraId="4E45D2CB" w14:textId="77777777" w:rsidR="00A83AAF" w:rsidRDefault="00A83AAF" w:rsidP="00A83AAF">
      <w:pPr>
        <w:pStyle w:val="Paragraphedeliste"/>
        <w:pBdr>
          <w:top w:val="nil"/>
          <w:left w:val="nil"/>
          <w:bottom w:val="nil"/>
          <w:right w:val="nil"/>
          <w:between w:val="nil"/>
        </w:pBdr>
        <w:spacing w:before="240" w:after="240" w:line="276" w:lineRule="auto"/>
        <w:rPr>
          <w:rFonts w:ascii="Verdana" w:eastAsia="Verdana" w:hAnsi="Verdana" w:cs="Verdana"/>
          <w:color w:val="3F0065"/>
          <w:sz w:val="28"/>
          <w:szCs w:val="28"/>
        </w:rPr>
      </w:pPr>
    </w:p>
    <w:p w14:paraId="62F48ED9" w14:textId="7A5FF5FB" w:rsidR="00A83AAF" w:rsidRPr="00A83AAF" w:rsidRDefault="00A83AAF" w:rsidP="00A83AAF">
      <w:pPr>
        <w:rPr>
          <w:rFonts w:ascii="Verdana" w:eastAsia="Verdana" w:hAnsi="Verdana" w:cs="Verdana"/>
          <w:sz w:val="24"/>
          <w:szCs w:val="24"/>
        </w:rPr>
      </w:pPr>
      <w:r w:rsidRPr="00A83AAF">
        <w:rPr>
          <w:rFonts w:ascii="Verdana" w:eastAsia="Verdana" w:hAnsi="Verdana" w:cs="Verdana"/>
          <w:sz w:val="24"/>
          <w:szCs w:val="24"/>
        </w:rPr>
        <w:t xml:space="preserve">AFH déplore le fait que les </w:t>
      </w:r>
      <w:r w:rsidRPr="00A83AAF">
        <w:rPr>
          <w:rFonts w:ascii="Verdana" w:eastAsia="Verdana" w:hAnsi="Verdana" w:cs="Verdana"/>
          <w:color w:val="000000"/>
          <w:sz w:val="24"/>
          <w:szCs w:val="24"/>
        </w:rPr>
        <w:t>budgets actuels consacrés aux services à domicile ne répondent pas aux besoins en termes de quantité et de qualité.</w:t>
      </w:r>
    </w:p>
    <w:p w14:paraId="425E0CE1" w14:textId="77777777" w:rsidR="00786B0D" w:rsidRDefault="00521780" w:rsidP="00786B0D">
      <w:pPr>
        <w:pBdr>
          <w:top w:val="nil"/>
          <w:left w:val="nil"/>
          <w:bottom w:val="nil"/>
          <w:right w:val="nil"/>
          <w:between w:val="nil"/>
        </w:pBdr>
        <w:spacing w:before="240" w:after="240" w:line="276" w:lineRule="auto"/>
        <w:rPr>
          <w:rFonts w:ascii="Verdana" w:eastAsia="Verdana" w:hAnsi="Verdana" w:cs="Verdana"/>
          <w:color w:val="000000"/>
          <w:sz w:val="24"/>
          <w:szCs w:val="24"/>
        </w:rPr>
      </w:pPr>
      <w:r w:rsidRPr="001F7B49">
        <w:rPr>
          <w:rFonts w:ascii="Verdana" w:eastAsia="Verdana" w:hAnsi="Verdana" w:cs="Verdana"/>
          <w:color w:val="000000"/>
          <w:sz w:val="24"/>
          <w:szCs w:val="24"/>
        </w:rPr>
        <w:lastRenderedPageBreak/>
        <w:t xml:space="preserve">Évidemment, à l’instar de la population en général, les FSH </w:t>
      </w:r>
      <w:r w:rsidR="001F7B49" w:rsidRPr="001F7B49">
        <w:rPr>
          <w:rFonts w:ascii="Verdana" w:eastAsia="Verdana" w:hAnsi="Verdana" w:cs="Verdana"/>
          <w:color w:val="000000"/>
          <w:sz w:val="24"/>
          <w:szCs w:val="24"/>
        </w:rPr>
        <w:t>attendent longtemps</w:t>
      </w:r>
      <w:r w:rsidRPr="001F7B49">
        <w:rPr>
          <w:rFonts w:ascii="Verdana" w:eastAsia="Verdana" w:hAnsi="Verdana" w:cs="Verdana"/>
          <w:color w:val="000000"/>
          <w:sz w:val="24"/>
          <w:szCs w:val="24"/>
        </w:rPr>
        <w:t xml:space="preserve"> pour recevoir des services publics de santé, particulièrement des services de soutien à domicile et de réadaptation. Cela a pour effet de compromettre </w:t>
      </w:r>
      <w:r w:rsidR="00C166F4" w:rsidRPr="001F7B49">
        <w:rPr>
          <w:rFonts w:ascii="Verdana" w:eastAsia="Verdana" w:hAnsi="Verdana" w:cs="Verdana"/>
          <w:color w:val="000000"/>
          <w:sz w:val="24"/>
          <w:szCs w:val="24"/>
        </w:rPr>
        <w:t>leur santé en occasionnant des reculs de leur condition physique et psychologique</w:t>
      </w:r>
      <w:r w:rsidR="001F7B49" w:rsidRPr="001F7B49">
        <w:rPr>
          <w:rFonts w:ascii="Verdana" w:eastAsia="Verdana" w:hAnsi="Verdana" w:cs="Verdana"/>
          <w:color w:val="000000"/>
          <w:sz w:val="24"/>
          <w:szCs w:val="24"/>
        </w:rPr>
        <w:t>.</w:t>
      </w:r>
    </w:p>
    <w:p w14:paraId="46BF3941" w14:textId="485A117F" w:rsidR="00786B0D" w:rsidRDefault="00786B0D" w:rsidP="00786B0D">
      <w:pPr>
        <w:pBdr>
          <w:top w:val="nil"/>
          <w:left w:val="nil"/>
          <w:bottom w:val="nil"/>
          <w:right w:val="nil"/>
          <w:between w:val="nil"/>
        </w:pBdr>
        <w:spacing w:before="240" w:after="240" w:line="276" w:lineRule="auto"/>
        <w:rPr>
          <w:rFonts w:ascii="Verdana" w:eastAsia="Verdana" w:hAnsi="Verdana" w:cs="Verdana"/>
          <w:sz w:val="24"/>
          <w:szCs w:val="24"/>
        </w:rPr>
      </w:pPr>
      <w:r>
        <w:rPr>
          <w:rFonts w:ascii="Verdana" w:eastAsia="Verdana" w:hAnsi="Verdana" w:cs="Verdana"/>
          <w:sz w:val="24"/>
          <w:szCs w:val="24"/>
        </w:rPr>
        <w:br/>
        <w:t>En 2021, l’OPHQ estimait que 56 % avaient des besoins d’aide à la vie quotidienne non comblés et 41 % avaient des besoins d’aide à la vie domestique non comblés.</w:t>
      </w:r>
    </w:p>
    <w:p w14:paraId="74AF98D2" w14:textId="23211E08" w:rsidR="00627C51" w:rsidRPr="00AB4ABE" w:rsidRDefault="00627C51" w:rsidP="00627C51">
      <w:pPr>
        <w:pStyle w:val="Titre3"/>
        <w:numPr>
          <w:ilvl w:val="0"/>
          <w:numId w:val="5"/>
        </w:numPr>
        <w:spacing w:before="240" w:after="240" w:line="276" w:lineRule="auto"/>
        <w:rPr>
          <w:rFonts w:ascii="Verdana" w:eastAsia="Verdana" w:hAnsi="Verdana" w:cs="Verdana"/>
          <w:color w:val="3F0065"/>
        </w:rPr>
      </w:pPr>
      <w:bookmarkStart w:id="22" w:name="_Toc1640789439"/>
      <w:r w:rsidRPr="00AB4ABE">
        <w:rPr>
          <w:rFonts w:ascii="Verdana" w:eastAsia="Verdana" w:hAnsi="Verdana" w:cs="Verdana"/>
          <w:color w:val="3F0065"/>
        </w:rPr>
        <w:t>Aides techniques</w:t>
      </w:r>
      <w:bookmarkEnd w:id="22"/>
    </w:p>
    <w:p w14:paraId="0F86A40F" w14:textId="77777777" w:rsidR="00627C51" w:rsidRDefault="00627C51" w:rsidP="00627C51">
      <w:pPr>
        <w:pBdr>
          <w:top w:val="nil"/>
          <w:left w:val="nil"/>
          <w:bottom w:val="nil"/>
          <w:right w:val="nil"/>
          <w:between w:val="nil"/>
        </w:pBdr>
        <w:spacing w:before="240" w:after="240" w:line="276" w:lineRule="auto"/>
        <w:rPr>
          <w:rFonts w:ascii="Verdana" w:eastAsia="Verdana" w:hAnsi="Verdana" w:cs="Verdana"/>
          <w:color w:val="000000"/>
          <w:sz w:val="24"/>
          <w:szCs w:val="24"/>
        </w:rPr>
      </w:pPr>
      <w:r>
        <w:rPr>
          <w:rFonts w:ascii="Verdana" w:eastAsia="Verdana" w:hAnsi="Verdana" w:cs="Verdana"/>
          <w:color w:val="000000"/>
          <w:sz w:val="24"/>
          <w:szCs w:val="24"/>
        </w:rPr>
        <w:t>Les aides techniques sont souvent attribuées selon des critères de participation au marché du travail.</w:t>
      </w:r>
    </w:p>
    <w:p w14:paraId="3B508FEB" w14:textId="0862AFA2" w:rsidR="00627C51" w:rsidRDefault="00627C51" w:rsidP="00627C51">
      <w:pPr>
        <w:pBdr>
          <w:top w:val="nil"/>
          <w:left w:val="nil"/>
          <w:bottom w:val="nil"/>
          <w:right w:val="nil"/>
          <w:between w:val="nil"/>
        </w:pBdr>
        <w:spacing w:before="240" w:after="240" w:line="276" w:lineRule="auto"/>
        <w:rPr>
          <w:rFonts w:ascii="Verdana" w:eastAsia="Verdana" w:hAnsi="Verdana" w:cs="Verdana"/>
          <w:color w:val="000000"/>
          <w:sz w:val="24"/>
          <w:szCs w:val="24"/>
        </w:rPr>
      </w:pPr>
      <w:r>
        <w:rPr>
          <w:rFonts w:ascii="Verdana" w:eastAsia="Verdana" w:hAnsi="Verdana" w:cs="Verdana"/>
          <w:color w:val="000000"/>
          <w:sz w:val="24"/>
          <w:szCs w:val="24"/>
        </w:rPr>
        <w:t>Ainsi, à l’article 16 du Règlement sur les appareils suppléants à une déficience physique et assurés en vertu de la Loi sur l’assurance maladie, il est spécifié que les personnes assurées n’auront pas droit à un appareil supplémentaire</w:t>
      </w:r>
      <w:r w:rsidR="00C71C9E">
        <w:rPr>
          <w:rFonts w:ascii="Verdana" w:eastAsia="Verdana" w:hAnsi="Verdana" w:cs="Verdana"/>
          <w:color w:val="000000"/>
          <w:sz w:val="24"/>
          <w:szCs w:val="24"/>
        </w:rPr>
        <w:t>,</w:t>
      </w:r>
      <w:r>
        <w:rPr>
          <w:rFonts w:ascii="Verdana" w:eastAsia="Verdana" w:hAnsi="Verdana" w:cs="Verdana"/>
          <w:color w:val="000000"/>
          <w:sz w:val="24"/>
          <w:szCs w:val="24"/>
        </w:rPr>
        <w:t xml:space="preserve"> sauf si cet appareil est requis pour la réalisation d’activités spécifiques essentiellement reliées à des études reconnues ou à des activités professionnelles.</w:t>
      </w:r>
    </w:p>
    <w:p w14:paraId="02C5ADF7" w14:textId="77777777" w:rsidR="00627C51" w:rsidRPr="00786B0D" w:rsidRDefault="00627C51" w:rsidP="00786B0D">
      <w:pPr>
        <w:pBdr>
          <w:top w:val="nil"/>
          <w:left w:val="nil"/>
          <w:bottom w:val="nil"/>
          <w:right w:val="nil"/>
          <w:between w:val="nil"/>
        </w:pBdr>
        <w:spacing w:before="240" w:after="240" w:line="276" w:lineRule="auto"/>
        <w:rPr>
          <w:rFonts w:ascii="Verdana" w:eastAsia="Verdana" w:hAnsi="Verdana" w:cs="Verdana"/>
          <w:color w:val="000000"/>
          <w:sz w:val="24"/>
          <w:szCs w:val="24"/>
        </w:rPr>
      </w:pPr>
    </w:p>
    <w:p w14:paraId="0F1C2B8B" w14:textId="77777777" w:rsidR="00786B0D" w:rsidRDefault="00786B0D" w:rsidP="001F7B49">
      <w:pPr>
        <w:pBdr>
          <w:top w:val="nil"/>
          <w:left w:val="nil"/>
          <w:bottom w:val="nil"/>
          <w:right w:val="nil"/>
          <w:between w:val="nil"/>
        </w:pBdr>
        <w:spacing w:before="240" w:after="240" w:line="276" w:lineRule="auto"/>
        <w:rPr>
          <w:rFonts w:ascii="Verdana" w:eastAsia="Verdana" w:hAnsi="Verdana" w:cs="Verdana"/>
          <w:color w:val="000000"/>
          <w:sz w:val="24"/>
          <w:szCs w:val="24"/>
        </w:rPr>
      </w:pPr>
    </w:p>
    <w:p w14:paraId="0136D3EA" w14:textId="77777777" w:rsidR="00A83AAF" w:rsidRPr="001F7B49" w:rsidRDefault="00A83AAF" w:rsidP="001F7B49">
      <w:pPr>
        <w:pBdr>
          <w:top w:val="nil"/>
          <w:left w:val="nil"/>
          <w:bottom w:val="nil"/>
          <w:right w:val="nil"/>
          <w:between w:val="nil"/>
        </w:pBdr>
        <w:spacing w:before="240" w:after="240" w:line="276" w:lineRule="auto"/>
        <w:rPr>
          <w:rFonts w:ascii="Verdana" w:eastAsia="Verdana" w:hAnsi="Verdana" w:cs="Verdana"/>
          <w:color w:val="000000"/>
          <w:sz w:val="24"/>
          <w:szCs w:val="24"/>
        </w:rPr>
      </w:pPr>
    </w:p>
    <w:p w14:paraId="7CEFC2AF" w14:textId="77777777" w:rsidR="00D351A2" w:rsidRDefault="00D351A2" w:rsidP="00AF0A77">
      <w:pPr>
        <w:pBdr>
          <w:top w:val="nil"/>
          <w:left w:val="nil"/>
          <w:bottom w:val="nil"/>
          <w:right w:val="nil"/>
          <w:between w:val="nil"/>
        </w:pBdr>
        <w:spacing w:before="240" w:after="240" w:line="276" w:lineRule="auto"/>
        <w:rPr>
          <w:rFonts w:ascii="Verdana" w:eastAsia="Verdana" w:hAnsi="Verdana" w:cs="Verdana"/>
          <w:color w:val="000000"/>
          <w:sz w:val="24"/>
          <w:szCs w:val="24"/>
        </w:rPr>
      </w:pPr>
    </w:p>
    <w:p w14:paraId="321983BE" w14:textId="78F48F2C" w:rsidR="007454DA" w:rsidRPr="00361156" w:rsidRDefault="007454DA" w:rsidP="00361156">
      <w:pPr>
        <w:pBdr>
          <w:top w:val="nil"/>
          <w:left w:val="nil"/>
          <w:bottom w:val="nil"/>
          <w:right w:val="nil"/>
          <w:between w:val="nil"/>
        </w:pBdr>
        <w:spacing w:before="240" w:after="240" w:line="276" w:lineRule="auto"/>
        <w:rPr>
          <w:rFonts w:ascii="Verdana" w:eastAsia="Verdana" w:hAnsi="Verdana" w:cs="Verdana"/>
          <w:color w:val="000000"/>
          <w:sz w:val="24"/>
          <w:szCs w:val="24"/>
        </w:rPr>
      </w:pPr>
      <w:bookmarkStart w:id="23" w:name="_heading=h.o4i6qpx32781"/>
      <w:bookmarkStart w:id="24" w:name="_heading=h.izotuxocvug4"/>
      <w:bookmarkStart w:id="25" w:name="_heading=h.19042jo8197r"/>
      <w:bookmarkEnd w:id="23"/>
      <w:bookmarkEnd w:id="24"/>
      <w:bookmarkEnd w:id="25"/>
    </w:p>
    <w:sectPr w:rsidR="007454DA" w:rsidRPr="00361156">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FDEC2" w14:textId="77777777" w:rsidR="002F115E" w:rsidRDefault="002F115E" w:rsidP="00C71C9E">
      <w:pPr>
        <w:spacing w:after="0" w:line="240" w:lineRule="auto"/>
      </w:pPr>
      <w:r>
        <w:separator/>
      </w:r>
    </w:p>
  </w:endnote>
  <w:endnote w:type="continuationSeparator" w:id="0">
    <w:p w14:paraId="78E3ED90" w14:textId="77777777" w:rsidR="002F115E" w:rsidRDefault="002F115E" w:rsidP="00C71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8A6B8" w14:textId="77777777" w:rsidR="00C71C9E" w:rsidRDefault="00C71C9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69D40" w14:textId="77777777" w:rsidR="00C71C9E" w:rsidRDefault="00C71C9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A5B73" w14:textId="77777777" w:rsidR="00C71C9E" w:rsidRDefault="00C71C9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7FFF2" w14:textId="77777777" w:rsidR="002F115E" w:rsidRDefault="002F115E" w:rsidP="00C71C9E">
      <w:pPr>
        <w:spacing w:after="0" w:line="240" w:lineRule="auto"/>
      </w:pPr>
      <w:r>
        <w:separator/>
      </w:r>
    </w:p>
  </w:footnote>
  <w:footnote w:type="continuationSeparator" w:id="0">
    <w:p w14:paraId="0C91564E" w14:textId="77777777" w:rsidR="002F115E" w:rsidRDefault="002F115E" w:rsidP="00C71C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B20CB" w14:textId="77777777" w:rsidR="00C71C9E" w:rsidRDefault="00C71C9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9FDAE" w14:textId="77777777" w:rsidR="00C71C9E" w:rsidRDefault="00C71C9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6A484" w14:textId="77777777" w:rsidR="00C71C9E" w:rsidRDefault="00C71C9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DF33AD"/>
    <w:multiLevelType w:val="multilevel"/>
    <w:tmpl w:val="61125E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0FC6ACD"/>
    <w:multiLevelType w:val="hybridMultilevel"/>
    <w:tmpl w:val="50D21082"/>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31A07CAA"/>
    <w:multiLevelType w:val="hybridMultilevel"/>
    <w:tmpl w:val="C0D0619C"/>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3AF64155"/>
    <w:multiLevelType w:val="hybridMultilevel"/>
    <w:tmpl w:val="C0D0619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BB50A89"/>
    <w:multiLevelType w:val="multilevel"/>
    <w:tmpl w:val="994472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6D830065"/>
    <w:multiLevelType w:val="hybridMultilevel"/>
    <w:tmpl w:val="120824B6"/>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2026832111">
    <w:abstractNumId w:val="4"/>
  </w:num>
  <w:num w:numId="2" w16cid:durableId="2037850543">
    <w:abstractNumId w:val="0"/>
  </w:num>
  <w:num w:numId="3" w16cid:durableId="1211963023">
    <w:abstractNumId w:val="1"/>
  </w:num>
  <w:num w:numId="4" w16cid:durableId="1763600250">
    <w:abstractNumId w:val="5"/>
  </w:num>
  <w:num w:numId="5" w16cid:durableId="263851284">
    <w:abstractNumId w:val="2"/>
  </w:num>
  <w:num w:numId="6" w16cid:durableId="6843330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569"/>
    <w:rsid w:val="000026A5"/>
    <w:rsid w:val="00024D09"/>
    <w:rsid w:val="000255F4"/>
    <w:rsid w:val="00025B8E"/>
    <w:rsid w:val="00036D22"/>
    <w:rsid w:val="00040B84"/>
    <w:rsid w:val="00054ECC"/>
    <w:rsid w:val="00074D9A"/>
    <w:rsid w:val="000B079C"/>
    <w:rsid w:val="000B3DE3"/>
    <w:rsid w:val="000C5C4D"/>
    <w:rsid w:val="000F19A7"/>
    <w:rsid w:val="00107CCB"/>
    <w:rsid w:val="00112027"/>
    <w:rsid w:val="001304FB"/>
    <w:rsid w:val="00132EFC"/>
    <w:rsid w:val="00145322"/>
    <w:rsid w:val="00151998"/>
    <w:rsid w:val="00170A86"/>
    <w:rsid w:val="00172940"/>
    <w:rsid w:val="001931A4"/>
    <w:rsid w:val="001A3C56"/>
    <w:rsid w:val="001A488D"/>
    <w:rsid w:val="001A73E8"/>
    <w:rsid w:val="001B6ACA"/>
    <w:rsid w:val="001C30AF"/>
    <w:rsid w:val="001D6B00"/>
    <w:rsid w:val="001E32CC"/>
    <w:rsid w:val="001F0EB2"/>
    <w:rsid w:val="001F2414"/>
    <w:rsid w:val="001F7B49"/>
    <w:rsid w:val="00200B79"/>
    <w:rsid w:val="002270E6"/>
    <w:rsid w:val="00230CAA"/>
    <w:rsid w:val="00231E64"/>
    <w:rsid w:val="002355CA"/>
    <w:rsid w:val="002537F6"/>
    <w:rsid w:val="00274F29"/>
    <w:rsid w:val="0027763A"/>
    <w:rsid w:val="002840F3"/>
    <w:rsid w:val="00286570"/>
    <w:rsid w:val="002875B0"/>
    <w:rsid w:val="00287D70"/>
    <w:rsid w:val="002948BB"/>
    <w:rsid w:val="00294ADC"/>
    <w:rsid w:val="002A5C36"/>
    <w:rsid w:val="002C26C2"/>
    <w:rsid w:val="002C460F"/>
    <w:rsid w:val="002D14C2"/>
    <w:rsid w:val="002D786D"/>
    <w:rsid w:val="002E7784"/>
    <w:rsid w:val="002F115E"/>
    <w:rsid w:val="002F1CF9"/>
    <w:rsid w:val="002F3D87"/>
    <w:rsid w:val="002F7579"/>
    <w:rsid w:val="00300183"/>
    <w:rsid w:val="00303F6D"/>
    <w:rsid w:val="00304B3C"/>
    <w:rsid w:val="00317495"/>
    <w:rsid w:val="00320675"/>
    <w:rsid w:val="0032692F"/>
    <w:rsid w:val="00327643"/>
    <w:rsid w:val="00347B99"/>
    <w:rsid w:val="00352B39"/>
    <w:rsid w:val="003563FC"/>
    <w:rsid w:val="00361156"/>
    <w:rsid w:val="00366770"/>
    <w:rsid w:val="0038045A"/>
    <w:rsid w:val="00383CE6"/>
    <w:rsid w:val="003B2339"/>
    <w:rsid w:val="003E6A4D"/>
    <w:rsid w:val="003F4637"/>
    <w:rsid w:val="003F7630"/>
    <w:rsid w:val="00412504"/>
    <w:rsid w:val="00417EBA"/>
    <w:rsid w:val="0042390C"/>
    <w:rsid w:val="00435980"/>
    <w:rsid w:val="00456931"/>
    <w:rsid w:val="00463569"/>
    <w:rsid w:val="00477826"/>
    <w:rsid w:val="004854E2"/>
    <w:rsid w:val="004C43F2"/>
    <w:rsid w:val="004E0F95"/>
    <w:rsid w:val="005011C3"/>
    <w:rsid w:val="00521780"/>
    <w:rsid w:val="00522623"/>
    <w:rsid w:val="00542CB0"/>
    <w:rsid w:val="00545083"/>
    <w:rsid w:val="005464CD"/>
    <w:rsid w:val="005515DA"/>
    <w:rsid w:val="0056312E"/>
    <w:rsid w:val="00566E65"/>
    <w:rsid w:val="00572161"/>
    <w:rsid w:val="0057282E"/>
    <w:rsid w:val="00573DF0"/>
    <w:rsid w:val="00592646"/>
    <w:rsid w:val="005941BD"/>
    <w:rsid w:val="00594CEB"/>
    <w:rsid w:val="005A43B8"/>
    <w:rsid w:val="005C490C"/>
    <w:rsid w:val="005D4AD5"/>
    <w:rsid w:val="005E1913"/>
    <w:rsid w:val="005E2458"/>
    <w:rsid w:val="00602EA4"/>
    <w:rsid w:val="0060383F"/>
    <w:rsid w:val="00610707"/>
    <w:rsid w:val="00613AE0"/>
    <w:rsid w:val="006179FA"/>
    <w:rsid w:val="00627C51"/>
    <w:rsid w:val="0065265D"/>
    <w:rsid w:val="00652D25"/>
    <w:rsid w:val="006628E8"/>
    <w:rsid w:val="00665D5C"/>
    <w:rsid w:val="00681561"/>
    <w:rsid w:val="0068562C"/>
    <w:rsid w:val="00692298"/>
    <w:rsid w:val="006A13A7"/>
    <w:rsid w:val="006A3B52"/>
    <w:rsid w:val="006A4640"/>
    <w:rsid w:val="006B7EF6"/>
    <w:rsid w:val="006C3155"/>
    <w:rsid w:val="006C7583"/>
    <w:rsid w:val="006E2650"/>
    <w:rsid w:val="00706385"/>
    <w:rsid w:val="0072572F"/>
    <w:rsid w:val="00727651"/>
    <w:rsid w:val="00727AA1"/>
    <w:rsid w:val="0073705D"/>
    <w:rsid w:val="007411F6"/>
    <w:rsid w:val="007454DA"/>
    <w:rsid w:val="007476D3"/>
    <w:rsid w:val="00760A7E"/>
    <w:rsid w:val="00761472"/>
    <w:rsid w:val="0076520F"/>
    <w:rsid w:val="007679EA"/>
    <w:rsid w:val="00771428"/>
    <w:rsid w:val="00786B0D"/>
    <w:rsid w:val="007A2260"/>
    <w:rsid w:val="007A6915"/>
    <w:rsid w:val="007B119B"/>
    <w:rsid w:val="007B696F"/>
    <w:rsid w:val="007D3D3C"/>
    <w:rsid w:val="007D40AF"/>
    <w:rsid w:val="007E33D8"/>
    <w:rsid w:val="007F0348"/>
    <w:rsid w:val="007F1CEE"/>
    <w:rsid w:val="008127A3"/>
    <w:rsid w:val="00837A36"/>
    <w:rsid w:val="00850D8B"/>
    <w:rsid w:val="008632E5"/>
    <w:rsid w:val="00873C58"/>
    <w:rsid w:val="0087444E"/>
    <w:rsid w:val="00875B52"/>
    <w:rsid w:val="00891932"/>
    <w:rsid w:val="008947E3"/>
    <w:rsid w:val="008B0193"/>
    <w:rsid w:val="008B167F"/>
    <w:rsid w:val="008D3704"/>
    <w:rsid w:val="008D38C0"/>
    <w:rsid w:val="008E1336"/>
    <w:rsid w:val="008E7F26"/>
    <w:rsid w:val="00903D2D"/>
    <w:rsid w:val="009054FD"/>
    <w:rsid w:val="00910B5C"/>
    <w:rsid w:val="00920C2B"/>
    <w:rsid w:val="009351D1"/>
    <w:rsid w:val="009416A1"/>
    <w:rsid w:val="009427F8"/>
    <w:rsid w:val="00966244"/>
    <w:rsid w:val="009726A6"/>
    <w:rsid w:val="00976D28"/>
    <w:rsid w:val="00984BA3"/>
    <w:rsid w:val="00997F47"/>
    <w:rsid w:val="009C1853"/>
    <w:rsid w:val="009C2001"/>
    <w:rsid w:val="009D2E8B"/>
    <w:rsid w:val="009D6317"/>
    <w:rsid w:val="009D6DF0"/>
    <w:rsid w:val="009E411F"/>
    <w:rsid w:val="009F5294"/>
    <w:rsid w:val="00A1380F"/>
    <w:rsid w:val="00A25A26"/>
    <w:rsid w:val="00A311CD"/>
    <w:rsid w:val="00A3140A"/>
    <w:rsid w:val="00A37619"/>
    <w:rsid w:val="00A43120"/>
    <w:rsid w:val="00A52089"/>
    <w:rsid w:val="00A52CD7"/>
    <w:rsid w:val="00A616F8"/>
    <w:rsid w:val="00A66E93"/>
    <w:rsid w:val="00A67853"/>
    <w:rsid w:val="00A720C9"/>
    <w:rsid w:val="00A83AAF"/>
    <w:rsid w:val="00A96E58"/>
    <w:rsid w:val="00AA352B"/>
    <w:rsid w:val="00AA6BE9"/>
    <w:rsid w:val="00AB4ABE"/>
    <w:rsid w:val="00AB6E2B"/>
    <w:rsid w:val="00AF079C"/>
    <w:rsid w:val="00AF0A77"/>
    <w:rsid w:val="00AF3AD8"/>
    <w:rsid w:val="00B00A82"/>
    <w:rsid w:val="00B15A32"/>
    <w:rsid w:val="00B2074B"/>
    <w:rsid w:val="00B27D79"/>
    <w:rsid w:val="00B33F29"/>
    <w:rsid w:val="00B60F65"/>
    <w:rsid w:val="00B63F9D"/>
    <w:rsid w:val="00BA2E13"/>
    <w:rsid w:val="00BB2873"/>
    <w:rsid w:val="00BB5E75"/>
    <w:rsid w:val="00BD4435"/>
    <w:rsid w:val="00C15B3B"/>
    <w:rsid w:val="00C166F4"/>
    <w:rsid w:val="00C34304"/>
    <w:rsid w:val="00C37953"/>
    <w:rsid w:val="00C42844"/>
    <w:rsid w:val="00C47FDD"/>
    <w:rsid w:val="00C51F73"/>
    <w:rsid w:val="00C704D7"/>
    <w:rsid w:val="00C71C9E"/>
    <w:rsid w:val="00C72AF9"/>
    <w:rsid w:val="00C73595"/>
    <w:rsid w:val="00C76931"/>
    <w:rsid w:val="00C81B0D"/>
    <w:rsid w:val="00C944A2"/>
    <w:rsid w:val="00CC2EBC"/>
    <w:rsid w:val="00CE1B9B"/>
    <w:rsid w:val="00CE42E0"/>
    <w:rsid w:val="00CE52A2"/>
    <w:rsid w:val="00CF338A"/>
    <w:rsid w:val="00D01345"/>
    <w:rsid w:val="00D10B92"/>
    <w:rsid w:val="00D11150"/>
    <w:rsid w:val="00D13FD0"/>
    <w:rsid w:val="00D16F0B"/>
    <w:rsid w:val="00D27294"/>
    <w:rsid w:val="00D333C9"/>
    <w:rsid w:val="00D351A2"/>
    <w:rsid w:val="00D360E4"/>
    <w:rsid w:val="00D440D5"/>
    <w:rsid w:val="00D51019"/>
    <w:rsid w:val="00D63ACA"/>
    <w:rsid w:val="00D6745F"/>
    <w:rsid w:val="00D77C41"/>
    <w:rsid w:val="00D80B13"/>
    <w:rsid w:val="00D957F6"/>
    <w:rsid w:val="00DA4EF9"/>
    <w:rsid w:val="00DC3120"/>
    <w:rsid w:val="00DD04F3"/>
    <w:rsid w:val="00E01980"/>
    <w:rsid w:val="00E15A03"/>
    <w:rsid w:val="00E21336"/>
    <w:rsid w:val="00E22057"/>
    <w:rsid w:val="00E42843"/>
    <w:rsid w:val="00E44A73"/>
    <w:rsid w:val="00E44C57"/>
    <w:rsid w:val="00E47F91"/>
    <w:rsid w:val="00E71686"/>
    <w:rsid w:val="00E744AC"/>
    <w:rsid w:val="00E842F5"/>
    <w:rsid w:val="00E953B0"/>
    <w:rsid w:val="00EB6B78"/>
    <w:rsid w:val="00EC05E3"/>
    <w:rsid w:val="00EC3BD2"/>
    <w:rsid w:val="00ED31AF"/>
    <w:rsid w:val="00EE3F09"/>
    <w:rsid w:val="00EF1343"/>
    <w:rsid w:val="00EF759F"/>
    <w:rsid w:val="00F17D74"/>
    <w:rsid w:val="00F207A0"/>
    <w:rsid w:val="00F22D38"/>
    <w:rsid w:val="00F35384"/>
    <w:rsid w:val="00F5627E"/>
    <w:rsid w:val="00F77641"/>
    <w:rsid w:val="00F81C12"/>
    <w:rsid w:val="00F83445"/>
    <w:rsid w:val="00F9668B"/>
    <w:rsid w:val="00FB0DA9"/>
    <w:rsid w:val="00FB19A6"/>
    <w:rsid w:val="00FC09A6"/>
    <w:rsid w:val="00FC27A3"/>
    <w:rsid w:val="00FD167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70CF6"/>
  <w15:chartTrackingRefBased/>
  <w15:docId w15:val="{651A9FFF-6073-491E-BAE9-2C1715236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AAF"/>
    <w:rPr>
      <w:kern w:val="0"/>
      <w:lang w:val="fr-FR"/>
      <w14:ligatures w14:val="none"/>
    </w:rPr>
  </w:style>
  <w:style w:type="paragraph" w:styleId="Titre1">
    <w:name w:val="heading 1"/>
    <w:basedOn w:val="Normal"/>
    <w:next w:val="Normal"/>
    <w:link w:val="Titre1Car"/>
    <w:uiPriority w:val="9"/>
    <w:qFormat/>
    <w:rsid w:val="00463569"/>
    <w:pPr>
      <w:keepNext/>
      <w:keepLines/>
      <w:spacing w:before="360" w:after="80"/>
      <w:outlineLvl w:val="0"/>
    </w:pPr>
    <w:rPr>
      <w:rFonts w:asciiTheme="majorHAnsi" w:eastAsiaTheme="majorEastAsia" w:hAnsiTheme="majorHAnsi" w:cstheme="majorBidi"/>
      <w:color w:val="2F5496" w:themeColor="accent1" w:themeShade="BF"/>
      <w:kern w:val="2"/>
      <w:sz w:val="40"/>
      <w:szCs w:val="40"/>
      <w:lang w:val="fr-CA"/>
      <w14:ligatures w14:val="standardContextual"/>
    </w:rPr>
  </w:style>
  <w:style w:type="paragraph" w:styleId="Titre2">
    <w:name w:val="heading 2"/>
    <w:basedOn w:val="Normal"/>
    <w:next w:val="Normal"/>
    <w:link w:val="Titre2Car"/>
    <w:uiPriority w:val="9"/>
    <w:unhideWhenUsed/>
    <w:qFormat/>
    <w:rsid w:val="00463569"/>
    <w:pPr>
      <w:keepNext/>
      <w:keepLines/>
      <w:spacing w:before="160" w:after="80"/>
      <w:outlineLvl w:val="1"/>
    </w:pPr>
    <w:rPr>
      <w:rFonts w:asciiTheme="majorHAnsi" w:eastAsiaTheme="majorEastAsia" w:hAnsiTheme="majorHAnsi" w:cstheme="majorBidi"/>
      <w:color w:val="2F5496" w:themeColor="accent1" w:themeShade="BF"/>
      <w:kern w:val="2"/>
      <w:sz w:val="32"/>
      <w:szCs w:val="32"/>
      <w:lang w:val="fr-CA"/>
      <w14:ligatures w14:val="standardContextual"/>
    </w:rPr>
  </w:style>
  <w:style w:type="paragraph" w:styleId="Titre3">
    <w:name w:val="heading 3"/>
    <w:basedOn w:val="Normal"/>
    <w:next w:val="Normal"/>
    <w:link w:val="Titre3Car"/>
    <w:uiPriority w:val="9"/>
    <w:unhideWhenUsed/>
    <w:qFormat/>
    <w:rsid w:val="00463569"/>
    <w:pPr>
      <w:keepNext/>
      <w:keepLines/>
      <w:spacing w:before="160" w:after="80"/>
      <w:outlineLvl w:val="2"/>
    </w:pPr>
    <w:rPr>
      <w:rFonts w:eastAsiaTheme="majorEastAsia" w:cstheme="majorBidi"/>
      <w:color w:val="2F5496" w:themeColor="accent1" w:themeShade="BF"/>
      <w:kern w:val="2"/>
      <w:sz w:val="28"/>
      <w:szCs w:val="28"/>
      <w:lang w:val="fr-CA"/>
      <w14:ligatures w14:val="standardContextual"/>
    </w:rPr>
  </w:style>
  <w:style w:type="paragraph" w:styleId="Titre4">
    <w:name w:val="heading 4"/>
    <w:basedOn w:val="Normal"/>
    <w:next w:val="Normal"/>
    <w:link w:val="Titre4Car"/>
    <w:uiPriority w:val="9"/>
    <w:unhideWhenUsed/>
    <w:qFormat/>
    <w:rsid w:val="00463569"/>
    <w:pPr>
      <w:keepNext/>
      <w:keepLines/>
      <w:spacing w:before="80" w:after="40"/>
      <w:outlineLvl w:val="3"/>
    </w:pPr>
    <w:rPr>
      <w:rFonts w:eastAsiaTheme="majorEastAsia" w:cstheme="majorBidi"/>
      <w:i/>
      <w:iCs/>
      <w:color w:val="2F5496" w:themeColor="accent1" w:themeShade="BF"/>
      <w:kern w:val="2"/>
      <w:lang w:val="fr-CA"/>
      <w14:ligatures w14:val="standardContextual"/>
    </w:rPr>
  </w:style>
  <w:style w:type="paragraph" w:styleId="Titre5">
    <w:name w:val="heading 5"/>
    <w:basedOn w:val="Normal"/>
    <w:next w:val="Normal"/>
    <w:link w:val="Titre5Car"/>
    <w:uiPriority w:val="9"/>
    <w:semiHidden/>
    <w:unhideWhenUsed/>
    <w:qFormat/>
    <w:rsid w:val="00463569"/>
    <w:pPr>
      <w:keepNext/>
      <w:keepLines/>
      <w:spacing w:before="80" w:after="40"/>
      <w:outlineLvl w:val="4"/>
    </w:pPr>
    <w:rPr>
      <w:rFonts w:eastAsiaTheme="majorEastAsia" w:cstheme="majorBidi"/>
      <w:color w:val="2F5496" w:themeColor="accent1" w:themeShade="BF"/>
      <w:kern w:val="2"/>
      <w:lang w:val="fr-CA"/>
      <w14:ligatures w14:val="standardContextual"/>
    </w:rPr>
  </w:style>
  <w:style w:type="paragraph" w:styleId="Titre6">
    <w:name w:val="heading 6"/>
    <w:basedOn w:val="Normal"/>
    <w:next w:val="Normal"/>
    <w:link w:val="Titre6Car"/>
    <w:uiPriority w:val="9"/>
    <w:semiHidden/>
    <w:unhideWhenUsed/>
    <w:qFormat/>
    <w:rsid w:val="00463569"/>
    <w:pPr>
      <w:keepNext/>
      <w:keepLines/>
      <w:spacing w:before="40" w:after="0"/>
      <w:outlineLvl w:val="5"/>
    </w:pPr>
    <w:rPr>
      <w:rFonts w:eastAsiaTheme="majorEastAsia" w:cstheme="majorBidi"/>
      <w:i/>
      <w:iCs/>
      <w:color w:val="595959" w:themeColor="text1" w:themeTint="A6"/>
      <w:kern w:val="2"/>
      <w:lang w:val="fr-CA"/>
      <w14:ligatures w14:val="standardContextual"/>
    </w:rPr>
  </w:style>
  <w:style w:type="paragraph" w:styleId="Titre7">
    <w:name w:val="heading 7"/>
    <w:basedOn w:val="Normal"/>
    <w:next w:val="Normal"/>
    <w:link w:val="Titre7Car"/>
    <w:uiPriority w:val="9"/>
    <w:semiHidden/>
    <w:unhideWhenUsed/>
    <w:qFormat/>
    <w:rsid w:val="00463569"/>
    <w:pPr>
      <w:keepNext/>
      <w:keepLines/>
      <w:spacing w:before="40" w:after="0"/>
      <w:outlineLvl w:val="6"/>
    </w:pPr>
    <w:rPr>
      <w:rFonts w:eastAsiaTheme="majorEastAsia" w:cstheme="majorBidi"/>
      <w:color w:val="595959" w:themeColor="text1" w:themeTint="A6"/>
      <w:kern w:val="2"/>
      <w:lang w:val="fr-CA"/>
      <w14:ligatures w14:val="standardContextual"/>
    </w:rPr>
  </w:style>
  <w:style w:type="paragraph" w:styleId="Titre8">
    <w:name w:val="heading 8"/>
    <w:basedOn w:val="Normal"/>
    <w:next w:val="Normal"/>
    <w:link w:val="Titre8Car"/>
    <w:uiPriority w:val="9"/>
    <w:semiHidden/>
    <w:unhideWhenUsed/>
    <w:qFormat/>
    <w:rsid w:val="00463569"/>
    <w:pPr>
      <w:keepNext/>
      <w:keepLines/>
      <w:spacing w:after="0"/>
      <w:outlineLvl w:val="7"/>
    </w:pPr>
    <w:rPr>
      <w:rFonts w:eastAsiaTheme="majorEastAsia" w:cstheme="majorBidi"/>
      <w:i/>
      <w:iCs/>
      <w:color w:val="272727" w:themeColor="text1" w:themeTint="D8"/>
      <w:kern w:val="2"/>
      <w:lang w:val="fr-CA"/>
      <w14:ligatures w14:val="standardContextual"/>
    </w:rPr>
  </w:style>
  <w:style w:type="paragraph" w:styleId="Titre9">
    <w:name w:val="heading 9"/>
    <w:basedOn w:val="Normal"/>
    <w:next w:val="Normal"/>
    <w:link w:val="Titre9Car"/>
    <w:uiPriority w:val="9"/>
    <w:semiHidden/>
    <w:unhideWhenUsed/>
    <w:qFormat/>
    <w:rsid w:val="00463569"/>
    <w:pPr>
      <w:keepNext/>
      <w:keepLines/>
      <w:spacing w:after="0"/>
      <w:outlineLvl w:val="8"/>
    </w:pPr>
    <w:rPr>
      <w:rFonts w:eastAsiaTheme="majorEastAsia" w:cstheme="majorBidi"/>
      <w:color w:val="272727" w:themeColor="text1" w:themeTint="D8"/>
      <w:kern w:val="2"/>
      <w:lang w:val="fr-CA"/>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63569"/>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rsid w:val="00463569"/>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rsid w:val="00463569"/>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rsid w:val="00463569"/>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463569"/>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46356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6356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6356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63569"/>
    <w:rPr>
      <w:rFonts w:eastAsiaTheme="majorEastAsia" w:cstheme="majorBidi"/>
      <w:color w:val="272727" w:themeColor="text1" w:themeTint="D8"/>
    </w:rPr>
  </w:style>
  <w:style w:type="paragraph" w:styleId="Titre">
    <w:name w:val="Title"/>
    <w:basedOn w:val="Normal"/>
    <w:next w:val="Normal"/>
    <w:link w:val="TitreCar"/>
    <w:uiPriority w:val="10"/>
    <w:qFormat/>
    <w:rsid w:val="00463569"/>
    <w:pPr>
      <w:spacing w:after="80" w:line="240" w:lineRule="auto"/>
      <w:contextualSpacing/>
    </w:pPr>
    <w:rPr>
      <w:rFonts w:asciiTheme="majorHAnsi" w:eastAsiaTheme="majorEastAsia" w:hAnsiTheme="majorHAnsi" w:cstheme="majorBidi"/>
      <w:spacing w:val="-10"/>
      <w:kern w:val="28"/>
      <w:sz w:val="56"/>
      <w:szCs w:val="56"/>
      <w:lang w:val="fr-CA"/>
      <w14:ligatures w14:val="standardContextual"/>
    </w:rPr>
  </w:style>
  <w:style w:type="character" w:customStyle="1" w:styleId="TitreCar">
    <w:name w:val="Titre Car"/>
    <w:basedOn w:val="Policepardfaut"/>
    <w:link w:val="Titre"/>
    <w:uiPriority w:val="10"/>
    <w:rsid w:val="0046356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63569"/>
    <w:pPr>
      <w:numPr>
        <w:ilvl w:val="1"/>
      </w:numPr>
    </w:pPr>
    <w:rPr>
      <w:rFonts w:eastAsiaTheme="majorEastAsia" w:cstheme="majorBidi"/>
      <w:color w:val="595959" w:themeColor="text1" w:themeTint="A6"/>
      <w:spacing w:val="15"/>
      <w:kern w:val="2"/>
      <w:sz w:val="28"/>
      <w:szCs w:val="28"/>
      <w:lang w:val="fr-CA"/>
      <w14:ligatures w14:val="standardContextual"/>
    </w:rPr>
  </w:style>
  <w:style w:type="character" w:customStyle="1" w:styleId="Sous-titreCar">
    <w:name w:val="Sous-titre Car"/>
    <w:basedOn w:val="Policepardfaut"/>
    <w:link w:val="Sous-titre"/>
    <w:uiPriority w:val="11"/>
    <w:rsid w:val="0046356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63569"/>
    <w:pPr>
      <w:spacing w:before="160"/>
      <w:jc w:val="center"/>
    </w:pPr>
    <w:rPr>
      <w:i/>
      <w:iCs/>
      <w:color w:val="404040" w:themeColor="text1" w:themeTint="BF"/>
      <w:kern w:val="2"/>
      <w:lang w:val="fr-CA"/>
      <w14:ligatures w14:val="standardContextual"/>
    </w:rPr>
  </w:style>
  <w:style w:type="character" w:customStyle="1" w:styleId="CitationCar">
    <w:name w:val="Citation Car"/>
    <w:basedOn w:val="Policepardfaut"/>
    <w:link w:val="Citation"/>
    <w:uiPriority w:val="29"/>
    <w:rsid w:val="00463569"/>
    <w:rPr>
      <w:i/>
      <w:iCs/>
      <w:color w:val="404040" w:themeColor="text1" w:themeTint="BF"/>
    </w:rPr>
  </w:style>
  <w:style w:type="paragraph" w:styleId="Paragraphedeliste">
    <w:name w:val="List Paragraph"/>
    <w:basedOn w:val="Normal"/>
    <w:uiPriority w:val="34"/>
    <w:qFormat/>
    <w:rsid w:val="00463569"/>
    <w:pPr>
      <w:ind w:left="720"/>
      <w:contextualSpacing/>
    </w:pPr>
    <w:rPr>
      <w:kern w:val="2"/>
      <w:lang w:val="fr-CA"/>
      <w14:ligatures w14:val="standardContextual"/>
    </w:rPr>
  </w:style>
  <w:style w:type="character" w:styleId="Accentuationintense">
    <w:name w:val="Intense Emphasis"/>
    <w:basedOn w:val="Policepardfaut"/>
    <w:uiPriority w:val="21"/>
    <w:qFormat/>
    <w:rsid w:val="00463569"/>
    <w:rPr>
      <w:i/>
      <w:iCs/>
      <w:color w:val="2F5496" w:themeColor="accent1" w:themeShade="BF"/>
    </w:rPr>
  </w:style>
  <w:style w:type="paragraph" w:styleId="Citationintense">
    <w:name w:val="Intense Quote"/>
    <w:basedOn w:val="Normal"/>
    <w:next w:val="Normal"/>
    <w:link w:val="CitationintenseCar"/>
    <w:uiPriority w:val="30"/>
    <w:qFormat/>
    <w:rsid w:val="004635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lang w:val="fr-CA"/>
      <w14:ligatures w14:val="standardContextual"/>
    </w:rPr>
  </w:style>
  <w:style w:type="character" w:customStyle="1" w:styleId="CitationintenseCar">
    <w:name w:val="Citation intense Car"/>
    <w:basedOn w:val="Policepardfaut"/>
    <w:link w:val="Citationintense"/>
    <w:uiPriority w:val="30"/>
    <w:rsid w:val="00463569"/>
    <w:rPr>
      <w:i/>
      <w:iCs/>
      <w:color w:val="2F5496" w:themeColor="accent1" w:themeShade="BF"/>
    </w:rPr>
  </w:style>
  <w:style w:type="character" w:styleId="Rfrenceintense">
    <w:name w:val="Intense Reference"/>
    <w:basedOn w:val="Policepardfaut"/>
    <w:uiPriority w:val="32"/>
    <w:qFormat/>
    <w:rsid w:val="00463569"/>
    <w:rPr>
      <w:b/>
      <w:bCs/>
      <w:smallCaps/>
      <w:color w:val="2F5496" w:themeColor="accent1" w:themeShade="BF"/>
      <w:spacing w:val="5"/>
    </w:rPr>
  </w:style>
  <w:style w:type="character" w:styleId="Hyperlien">
    <w:name w:val="Hyperlink"/>
    <w:basedOn w:val="Policepardfaut"/>
    <w:uiPriority w:val="99"/>
    <w:unhideWhenUsed/>
    <w:rsid w:val="00E44C57"/>
    <w:rPr>
      <w:color w:val="0000FF"/>
      <w:u w:val="single"/>
    </w:rPr>
  </w:style>
  <w:style w:type="paragraph" w:styleId="TM2">
    <w:name w:val="toc 2"/>
    <w:basedOn w:val="Normal"/>
    <w:next w:val="Normal"/>
    <w:autoRedefine/>
    <w:uiPriority w:val="39"/>
    <w:unhideWhenUsed/>
    <w:rsid w:val="00E44C57"/>
    <w:pPr>
      <w:spacing w:before="120" w:after="100" w:line="240" w:lineRule="auto"/>
      <w:ind w:left="220"/>
    </w:pPr>
    <w:rPr>
      <w:rFonts w:ascii="Calibri" w:eastAsia="Calibri" w:hAnsi="Calibri" w:cs="Calibri"/>
      <w:lang w:val="fr-CA" w:eastAsia="en-GB"/>
    </w:rPr>
  </w:style>
  <w:style w:type="paragraph" w:styleId="TM1">
    <w:name w:val="toc 1"/>
    <w:basedOn w:val="Normal"/>
    <w:next w:val="Normal"/>
    <w:autoRedefine/>
    <w:uiPriority w:val="39"/>
    <w:unhideWhenUsed/>
    <w:rsid w:val="00E44C57"/>
    <w:pPr>
      <w:spacing w:before="120" w:after="100" w:line="240" w:lineRule="auto"/>
    </w:pPr>
    <w:rPr>
      <w:rFonts w:ascii="Calibri" w:eastAsia="Calibri" w:hAnsi="Calibri" w:cs="Calibri"/>
      <w:lang w:val="fr-CA" w:eastAsia="en-GB"/>
    </w:rPr>
  </w:style>
  <w:style w:type="paragraph" w:styleId="TM3">
    <w:name w:val="toc 3"/>
    <w:basedOn w:val="Normal"/>
    <w:next w:val="Normal"/>
    <w:autoRedefine/>
    <w:uiPriority w:val="39"/>
    <w:unhideWhenUsed/>
    <w:rsid w:val="00E44C57"/>
    <w:pPr>
      <w:spacing w:before="120" w:after="100" w:line="240" w:lineRule="auto"/>
      <w:ind w:left="440"/>
    </w:pPr>
    <w:rPr>
      <w:rFonts w:ascii="Calibri" w:eastAsia="Calibri" w:hAnsi="Calibri" w:cs="Calibri"/>
      <w:lang w:val="fr-CA" w:eastAsia="en-GB"/>
    </w:rPr>
  </w:style>
  <w:style w:type="character" w:styleId="Mentionnonrsolue">
    <w:name w:val="Unresolved Mention"/>
    <w:basedOn w:val="Policepardfaut"/>
    <w:uiPriority w:val="99"/>
    <w:semiHidden/>
    <w:unhideWhenUsed/>
    <w:rsid w:val="00A67853"/>
    <w:rPr>
      <w:color w:val="605E5C"/>
      <w:shd w:val="clear" w:color="auto" w:fill="E1DFDD"/>
    </w:rPr>
  </w:style>
  <w:style w:type="paragraph" w:styleId="En-tte">
    <w:name w:val="header"/>
    <w:basedOn w:val="Normal"/>
    <w:link w:val="En-tteCar"/>
    <w:uiPriority w:val="99"/>
    <w:unhideWhenUsed/>
    <w:rsid w:val="00C71C9E"/>
    <w:pPr>
      <w:tabs>
        <w:tab w:val="center" w:pos="4320"/>
        <w:tab w:val="right" w:pos="8640"/>
      </w:tabs>
      <w:spacing w:after="0" w:line="240" w:lineRule="auto"/>
    </w:pPr>
  </w:style>
  <w:style w:type="character" w:customStyle="1" w:styleId="En-tteCar">
    <w:name w:val="En-tête Car"/>
    <w:basedOn w:val="Policepardfaut"/>
    <w:link w:val="En-tte"/>
    <w:uiPriority w:val="99"/>
    <w:rsid w:val="00C71C9E"/>
    <w:rPr>
      <w:kern w:val="0"/>
      <w:lang w:val="fr-FR"/>
      <w14:ligatures w14:val="none"/>
    </w:rPr>
  </w:style>
  <w:style w:type="paragraph" w:styleId="Pieddepage">
    <w:name w:val="footer"/>
    <w:basedOn w:val="Normal"/>
    <w:link w:val="PieddepageCar"/>
    <w:uiPriority w:val="99"/>
    <w:unhideWhenUsed/>
    <w:rsid w:val="00C71C9E"/>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C71C9E"/>
    <w:rPr>
      <w:kern w:val="0"/>
      <w:lang w:val="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625731">
      <w:bodyDiv w:val="1"/>
      <w:marLeft w:val="0"/>
      <w:marRight w:val="0"/>
      <w:marTop w:val="0"/>
      <w:marBottom w:val="0"/>
      <w:divBdr>
        <w:top w:val="none" w:sz="0" w:space="0" w:color="auto"/>
        <w:left w:val="none" w:sz="0" w:space="0" w:color="auto"/>
        <w:bottom w:val="none" w:sz="0" w:space="0" w:color="auto"/>
        <w:right w:val="none" w:sz="0" w:space="0" w:color="auto"/>
      </w:divBdr>
    </w:div>
    <w:div w:id="206251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300</TotalTime>
  <Pages>7</Pages>
  <Words>1636</Words>
  <Characters>9002</Characters>
  <Application>Microsoft Office Word</Application>
  <DocSecurity>0</DocSecurity>
  <Lines>75</Lines>
  <Paragraphs>21</Paragraphs>
  <ScaleCrop>false</ScaleCrop>
  <Company/>
  <LinksUpToDate>false</LinksUpToDate>
  <CharactersWithSpaces>10617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Perreault-Rousseau</dc:creator>
  <cp:keywords/>
  <dc:description/>
  <cp:lastModifiedBy>Projet</cp:lastModifiedBy>
  <cp:revision>174</cp:revision>
  <dcterms:created xsi:type="dcterms:W3CDTF">2024-09-17T21:18:00Z</dcterms:created>
  <dcterms:modified xsi:type="dcterms:W3CDTF">2025-08-14T21:28:00Z</dcterms:modified>
</cp:coreProperties>
</file>